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77" w:rsidRDefault="00801477" w:rsidP="00251EA1">
      <w:pPr>
        <w:pStyle w:val="Rientrocorpodeltesto2"/>
        <w:spacing w:before="120" w:line="360" w:lineRule="auto"/>
        <w:ind w:left="720" w:firstLine="0"/>
        <w:rPr>
          <w:rFonts w:ascii="Times New Roman" w:hAnsi="Times New Roman"/>
          <w:i/>
          <w:iCs/>
        </w:rPr>
      </w:pPr>
      <w:r>
        <w:rPr>
          <w:rFonts w:ascii="Times New Roman" w:hAnsi="Times New Roman"/>
          <w:i/>
          <w:iCs/>
        </w:rPr>
        <w:t xml:space="preserve">Procedure di aggiustamento </w:t>
      </w:r>
      <w:r w:rsidR="00251EA1">
        <w:rPr>
          <w:rFonts w:ascii="Times New Roman" w:hAnsi="Times New Roman"/>
          <w:i/>
          <w:iCs/>
        </w:rPr>
        <w:t>ICVT</w:t>
      </w:r>
      <w:bookmarkStart w:id="0" w:name="_GoBack"/>
      <w:bookmarkEnd w:id="0"/>
    </w:p>
    <w:p w:rsidR="00801477" w:rsidRDefault="00801477" w:rsidP="00801477">
      <w:pPr>
        <w:pStyle w:val="Rientrocorpodeltesto2"/>
        <w:tabs>
          <w:tab w:val="left" w:pos="1440"/>
        </w:tabs>
        <w:spacing w:before="120" w:line="360" w:lineRule="auto"/>
        <w:ind w:left="540" w:firstLine="0"/>
        <w:rPr>
          <w:i/>
          <w:iCs/>
        </w:rPr>
      </w:pPr>
      <w:r>
        <w:rPr>
          <w:i/>
          <w:iCs/>
        </w:rPr>
        <w:t>3.7.1</w:t>
      </w:r>
      <w:r>
        <w:rPr>
          <w:i/>
          <w:iCs/>
        </w:rPr>
        <w:tab/>
      </w:r>
      <w:r>
        <w:rPr>
          <w:i/>
          <w:iCs/>
          <w:u w:val="single"/>
        </w:rPr>
        <w:t>Ponderazione</w:t>
      </w:r>
    </w:p>
    <w:p w:rsidR="00801477" w:rsidRDefault="00801477" w:rsidP="00801477">
      <w:pPr>
        <w:pStyle w:val="Rientrocorpodeltesto2"/>
        <w:ind w:firstLine="360"/>
      </w:pPr>
      <w:r>
        <w:t>A questo punto del processo di produzione dei dati si è affrontato il problema delle procedure di aggiustamento dei dati, al fine di bilanciare i possibili effetti distorsivi determinati dai fenomeni di non contatto, di rifiuto e di non risposta parziale, in particolare ai quesiti relativi alle variabili monetarie presenti nel questionario.</w:t>
      </w:r>
    </w:p>
    <w:p w:rsidR="00801477" w:rsidRDefault="00801477" w:rsidP="00801477">
      <w:pPr>
        <w:pStyle w:val="Rientrocorpodeltesto2"/>
        <w:ind w:firstLine="360"/>
      </w:pPr>
      <w:r>
        <w:t xml:space="preserve">Come ricordato nella precedente sez. 3.5 il numero di famiglie effettivamente intervistato è stato sensibilmente inferiore all’obiettivo che ci si era prefissati (2625 famiglie contro le 4000 previste), con andamenti fortemente differenziati per rilevatore e conseguentemente per aree territoriali. In estrema sintesi, possiamo dire che tale risultato è dipeso essenzialmente da due fattori: i) le diverse abilità degli intervistatori ad entrare effettivamente in contatto con le famiglie; ii) la capacità, una volta ottenuto il contatto, di portare a termine positivamente l’intervista. Il primo fattore, misurato dal rapporto tra le famiglie effettivamente contattate (3720) e le famiglie con cui si è tentato di avere un contatto (4799), rappresenta il tasso di contatto ed è risultato pari a 0.76; il tasso di contatto risulta fortemente variabile sia tra i rilevatori, sia tra i quattro supervisori, con rilevanti conseguenze sulla conservazione della capacità </w:t>
      </w:r>
      <w:proofErr w:type="spellStart"/>
      <w:r>
        <w:t>autoponderante</w:t>
      </w:r>
      <w:proofErr w:type="spellEnd"/>
      <w:r>
        <w:t xml:space="preserve"> del campione. Il secondo fattore, denominato tasso di risposta, e calcolato come rapporto tra famiglie effettivamente intervistate (2625) e famiglie contattate, è risultato pari al 70.6 con andamenti difformi tra aree geografiche, rilevatori, e altre variabili relative al contesto abitativo e alle caratteristiche familiari delle famiglie da intervistare.</w:t>
      </w:r>
    </w:p>
    <w:p w:rsidR="00801477" w:rsidRDefault="00801477" w:rsidP="00801477">
      <w:pPr>
        <w:pStyle w:val="Rientrocorpodeltesto2"/>
        <w:ind w:firstLine="360"/>
      </w:pPr>
      <w:r>
        <w:t>Come consuetudine nelle indagini campionarie complesse su individui e famiglie, si è pertanto ritenuto necessario ed opportuno procedere alla definizione di un sistema di pesi in grado di attenuare i possibili effetti di distorsione indotti dal processo di selezione che ha presumibilmente caratterizzato le varie fasi della rilevazione.</w:t>
      </w:r>
    </w:p>
    <w:p w:rsidR="00801477" w:rsidRDefault="00801477" w:rsidP="00801477">
      <w:pPr>
        <w:pStyle w:val="Rientrocorpodeltesto2"/>
        <w:ind w:firstLine="360"/>
        <w:rPr>
          <w:rFonts w:ascii="Times New Roman" w:hAnsi="Times New Roman"/>
        </w:rPr>
      </w:pPr>
      <w:r>
        <w:t xml:space="preserve">Prima di entrare nel merito della procedura di ponderazione predisposta all’uopo, si ritiene opportuno sottolineare che alcuni confronti effettuati tra le distribuzioni campionarie e quelle provenienti da fonti esterne (Censimento –dati provvisori-, anagrafi, </w:t>
      </w:r>
      <w:proofErr w:type="spellStart"/>
      <w:r>
        <w:t>indagine</w:t>
      </w:r>
      <w:proofErr w:type="spellEnd"/>
      <w:r>
        <w:t xml:space="preserve"> campionarie Istat e Banca d’Italia) di alcune variabili caratteristiche di individui e famiglie, hanno indicato una più che discreto adattamento del nostro campione (per maggiori dettagli si veda la successiva </w:t>
      </w:r>
      <w:proofErr w:type="spellStart"/>
      <w:r>
        <w:t>Tab</w:t>
      </w:r>
      <w:proofErr w:type="spellEnd"/>
      <w:r>
        <w:t xml:space="preserve">. 6). </w:t>
      </w:r>
      <w:r>
        <w:rPr>
          <w:rFonts w:ascii="Times New Roman" w:hAnsi="Times New Roman"/>
        </w:rPr>
        <w:t>La procedura di ponderazione è stata quindi realizzata nei seguenti passi:</w:t>
      </w:r>
    </w:p>
    <w:p w:rsidR="00801477" w:rsidRDefault="00801477" w:rsidP="00801477">
      <w:pPr>
        <w:pStyle w:val="Pidipagina"/>
        <w:numPr>
          <w:ilvl w:val="1"/>
          <w:numId w:val="1"/>
        </w:numPr>
        <w:tabs>
          <w:tab w:val="clear" w:pos="1440"/>
          <w:tab w:val="clear" w:pos="4819"/>
          <w:tab w:val="clear" w:pos="9638"/>
          <w:tab w:val="num" w:pos="720"/>
        </w:tabs>
        <w:spacing w:after="120" w:line="300" w:lineRule="exact"/>
        <w:ind w:left="720"/>
        <w:jc w:val="both"/>
        <w:rPr>
          <w:rFonts w:ascii="Times New Roman" w:hAnsi="Times New Roman"/>
        </w:rPr>
      </w:pPr>
      <w:proofErr w:type="gramStart"/>
      <w:r>
        <w:rPr>
          <w:rFonts w:ascii="Times New Roman" w:hAnsi="Times New Roman"/>
          <w:u w:val="single"/>
        </w:rPr>
        <w:t>pesi</w:t>
      </w:r>
      <w:proofErr w:type="gramEnd"/>
      <w:r>
        <w:rPr>
          <w:rFonts w:ascii="Times New Roman" w:hAnsi="Times New Roman"/>
          <w:u w:val="single"/>
        </w:rPr>
        <w:t xml:space="preserve"> di disegno</w:t>
      </w:r>
      <w:r>
        <w:rPr>
          <w:rFonts w:ascii="Times New Roman" w:hAnsi="Times New Roman"/>
        </w:rPr>
        <w:t xml:space="preserve">: i cosiddetti </w:t>
      </w:r>
      <w:proofErr w:type="spellStart"/>
      <w:r>
        <w:rPr>
          <w:rFonts w:ascii="Times New Roman" w:hAnsi="Times New Roman"/>
        </w:rPr>
        <w:t>pesi</w:t>
      </w:r>
      <w:proofErr w:type="spellEnd"/>
      <w:r>
        <w:rPr>
          <w:rFonts w:ascii="Times New Roman" w:hAnsi="Times New Roman"/>
        </w:rPr>
        <w:t xml:space="preserve"> di disegno sono stati definiti come l’inverso del tasso di contatto delle famiglie per strato. Ciò ha permesso da un lato di ripristinare la struttura </w:t>
      </w:r>
      <w:proofErr w:type="spellStart"/>
      <w:r>
        <w:rPr>
          <w:rFonts w:ascii="Times New Roman" w:hAnsi="Times New Roman"/>
        </w:rPr>
        <w:t>autoponderante</w:t>
      </w:r>
      <w:proofErr w:type="spellEnd"/>
      <w:r>
        <w:rPr>
          <w:rFonts w:ascii="Times New Roman" w:hAnsi="Times New Roman"/>
        </w:rPr>
        <w:t xml:space="preserve"> del campione, dall’altro di attenuare i possibili effetti distorsivi indotti dal diverso andamento territoriale dei tassi di contatto e da alcune peculiarità sulle forme di residenza fittizia delle famiglie rilevate in alcune aree della Toscana (ad esempio si sono riscontrate numerose famiglie ufficialmente residenti nei comuni costieri della regione, ma di fatto domiciliate o altrove. Tale insieme di pesi prende il nome di </w:t>
      </w:r>
      <w:proofErr w:type="spellStart"/>
      <w:r>
        <w:rPr>
          <w:rFonts w:ascii="Times New Roman" w:hAnsi="Times New Roman"/>
          <w:i/>
          <w:iCs/>
        </w:rPr>
        <w:t>whstr</w:t>
      </w:r>
      <w:proofErr w:type="spellEnd"/>
      <w:r>
        <w:rPr>
          <w:rFonts w:ascii="Times New Roman" w:hAnsi="Times New Roman"/>
          <w:i/>
          <w:iCs/>
        </w:rPr>
        <w:t>,</w:t>
      </w:r>
      <w:r>
        <w:rPr>
          <w:rFonts w:ascii="Times New Roman" w:hAnsi="Times New Roman"/>
        </w:rPr>
        <w:t xml:space="preserve"> e rappresenta il primo fattore per la definizione dei pesi finali.</w:t>
      </w:r>
    </w:p>
    <w:p w:rsidR="00801477" w:rsidRDefault="00801477" w:rsidP="00801477">
      <w:pPr>
        <w:pStyle w:val="Pidipagina"/>
        <w:numPr>
          <w:ilvl w:val="1"/>
          <w:numId w:val="1"/>
        </w:numPr>
        <w:tabs>
          <w:tab w:val="clear" w:pos="1440"/>
          <w:tab w:val="clear" w:pos="4819"/>
          <w:tab w:val="clear" w:pos="9638"/>
          <w:tab w:val="num" w:pos="720"/>
        </w:tabs>
        <w:spacing w:after="120" w:line="300" w:lineRule="exact"/>
        <w:ind w:left="720"/>
        <w:jc w:val="both"/>
        <w:rPr>
          <w:rFonts w:ascii="Times New Roman" w:hAnsi="Times New Roman"/>
        </w:rPr>
      </w:pPr>
      <w:proofErr w:type="gramStart"/>
      <w:r>
        <w:rPr>
          <w:rFonts w:ascii="Times New Roman" w:hAnsi="Times New Roman"/>
          <w:u w:val="single"/>
        </w:rPr>
        <w:t>pesi</w:t>
      </w:r>
      <w:proofErr w:type="gramEnd"/>
      <w:r>
        <w:rPr>
          <w:rFonts w:ascii="Times New Roman" w:hAnsi="Times New Roman"/>
          <w:u w:val="single"/>
        </w:rPr>
        <w:t xml:space="preserve"> di non risposta</w:t>
      </w:r>
      <w:r>
        <w:rPr>
          <w:rFonts w:ascii="Times New Roman" w:hAnsi="Times New Roman"/>
        </w:rPr>
        <w:t>: si è proceduto quindi alla definizione dei pesi per compensare i fenomeni di non risposta totale all’indagine; ciò è avvenuto attraverso la specificazione di un modello statistico (</w:t>
      </w:r>
      <w:proofErr w:type="spellStart"/>
      <w:r>
        <w:rPr>
          <w:rFonts w:ascii="Times New Roman" w:hAnsi="Times New Roman"/>
        </w:rPr>
        <w:t>regessione</w:t>
      </w:r>
      <w:proofErr w:type="spellEnd"/>
      <w:r>
        <w:rPr>
          <w:rFonts w:ascii="Times New Roman" w:hAnsi="Times New Roman"/>
        </w:rPr>
        <w:t xml:space="preserve"> logistica) che mette in relazione le risposte/non risposte all’indagine con una serie di </w:t>
      </w:r>
      <w:proofErr w:type="spellStart"/>
      <w:r>
        <w:rPr>
          <w:rFonts w:ascii="Times New Roman" w:hAnsi="Times New Roman"/>
        </w:rPr>
        <w:t>covariate</w:t>
      </w:r>
      <w:proofErr w:type="spellEnd"/>
      <w:r>
        <w:rPr>
          <w:rFonts w:ascii="Times New Roman" w:hAnsi="Times New Roman"/>
        </w:rPr>
        <w:t xml:space="preserve"> disponibili sulle famiglie contattate. Dal modello, stimato con una procedura </w:t>
      </w:r>
      <w:proofErr w:type="spellStart"/>
      <w:r>
        <w:rPr>
          <w:rFonts w:ascii="Times New Roman" w:hAnsi="Times New Roman"/>
          <w:i/>
          <w:iCs/>
        </w:rPr>
        <w:t>stepwise</w:t>
      </w:r>
      <w:proofErr w:type="spellEnd"/>
      <w:r>
        <w:rPr>
          <w:rFonts w:ascii="Times New Roman" w:hAnsi="Times New Roman"/>
        </w:rPr>
        <w:t xml:space="preserve">, si evince che la non risposta è stata condizionata dalle seguenti variabili dicotomiche: </w:t>
      </w:r>
      <w:r>
        <w:rPr>
          <w:rFonts w:ascii="Times New Roman" w:hAnsi="Times New Roman"/>
          <w:i/>
          <w:iCs/>
        </w:rPr>
        <w:t>i)</w:t>
      </w:r>
      <w:r>
        <w:rPr>
          <w:rFonts w:ascii="Times New Roman" w:hAnsi="Times New Roman"/>
        </w:rPr>
        <w:t xml:space="preserve"> il contesto abitativo (l’abitazione di residenza è isolata o situata in un borgo o </w:t>
      </w:r>
      <w:r>
        <w:rPr>
          <w:rFonts w:ascii="Times New Roman" w:hAnsi="Times New Roman"/>
        </w:rPr>
        <w:lastRenderedPageBreak/>
        <w:t xml:space="preserve">in un centro abitato senza servizi, [D01X]), </w:t>
      </w:r>
      <w:r>
        <w:rPr>
          <w:rFonts w:ascii="Times New Roman" w:hAnsi="Times New Roman"/>
          <w:i/>
          <w:iCs/>
        </w:rPr>
        <w:t>ii)</w:t>
      </w:r>
      <w:r>
        <w:rPr>
          <w:rFonts w:ascii="Times New Roman" w:hAnsi="Times New Roman"/>
        </w:rPr>
        <w:t xml:space="preserve"> la tipologia dell’abitazione di residenza (villa, villetta singola bi/</w:t>
      </w:r>
      <w:proofErr w:type="spellStart"/>
      <w:r>
        <w:rPr>
          <w:rFonts w:ascii="Times New Roman" w:hAnsi="Times New Roman"/>
        </w:rPr>
        <w:t>trifamiliare</w:t>
      </w:r>
      <w:proofErr w:type="spellEnd"/>
      <w:r>
        <w:rPr>
          <w:rFonts w:ascii="Times New Roman" w:hAnsi="Times New Roman"/>
        </w:rPr>
        <w:t xml:space="preserve">, villa a schiera, edificio rurale, casa singola o bifamiliare contigua [D03X]); </w:t>
      </w:r>
      <w:r>
        <w:rPr>
          <w:rFonts w:ascii="Times New Roman" w:hAnsi="Times New Roman"/>
          <w:i/>
          <w:iCs/>
        </w:rPr>
        <w:t>iii)</w:t>
      </w:r>
      <w:r>
        <w:rPr>
          <w:rFonts w:ascii="Times New Roman" w:hAnsi="Times New Roman"/>
        </w:rPr>
        <w:t xml:space="preserve"> lo stato di conservazione esterno dell’edificio di residenza (buono [D04X1], pessimo [D04X2]); </w:t>
      </w:r>
      <w:r>
        <w:rPr>
          <w:rFonts w:ascii="Times New Roman" w:hAnsi="Times New Roman"/>
          <w:i/>
          <w:iCs/>
        </w:rPr>
        <w:t>iv)</w:t>
      </w:r>
      <w:r>
        <w:rPr>
          <w:rFonts w:ascii="Times New Roman" w:hAnsi="Times New Roman"/>
        </w:rPr>
        <w:t xml:space="preserve"> l’attività dei supervisori (supervisore 1 [SUPERVX1], supervisore 3 [SUPERVX3]); </w:t>
      </w:r>
      <w:r>
        <w:rPr>
          <w:rFonts w:ascii="Times New Roman" w:hAnsi="Times New Roman"/>
          <w:i/>
          <w:iCs/>
        </w:rPr>
        <w:t>v)</w:t>
      </w:r>
      <w:r>
        <w:rPr>
          <w:rFonts w:ascii="Times New Roman" w:hAnsi="Times New Roman"/>
        </w:rPr>
        <w:t xml:space="preserve"> la provincia di residenza della famiglia (segnatamente le provincie di Firenze [D48], di Livorno [D49], di Pisa [D50] e di Arezzo [D51]). L’insieme di pesi è definito come l’inverso della probabilità di risposta che è possibile derivare dal modello di regressione logistica stimato (vedi </w:t>
      </w:r>
      <w:proofErr w:type="spellStart"/>
      <w:r>
        <w:rPr>
          <w:rFonts w:ascii="Times New Roman" w:hAnsi="Times New Roman"/>
        </w:rPr>
        <w:t>Tab</w:t>
      </w:r>
      <w:proofErr w:type="spellEnd"/>
      <w:r>
        <w:rPr>
          <w:rFonts w:ascii="Times New Roman" w:hAnsi="Times New Roman"/>
        </w:rPr>
        <w:t xml:space="preserve">. 7) e prende il nome di </w:t>
      </w:r>
      <w:proofErr w:type="spellStart"/>
      <w:r>
        <w:rPr>
          <w:rFonts w:ascii="Times New Roman" w:hAnsi="Times New Roman"/>
          <w:i/>
          <w:iCs/>
        </w:rPr>
        <w:t>wnr</w:t>
      </w:r>
      <w:proofErr w:type="spellEnd"/>
      <w:r>
        <w:rPr>
          <w:rFonts w:ascii="Times New Roman" w:hAnsi="Times New Roman"/>
          <w:i/>
          <w:iCs/>
        </w:rPr>
        <w:t>.</w:t>
      </w:r>
    </w:p>
    <w:p w:rsidR="00801477" w:rsidRDefault="00801477" w:rsidP="00801477">
      <w:pPr>
        <w:pStyle w:val="Pidipagina"/>
        <w:numPr>
          <w:ilvl w:val="1"/>
          <w:numId w:val="1"/>
        </w:numPr>
        <w:tabs>
          <w:tab w:val="clear" w:pos="1440"/>
          <w:tab w:val="clear" w:pos="4819"/>
          <w:tab w:val="clear" w:pos="9638"/>
          <w:tab w:val="num" w:pos="720"/>
        </w:tabs>
        <w:spacing w:after="120" w:line="300" w:lineRule="exact"/>
        <w:ind w:left="720"/>
        <w:jc w:val="both"/>
        <w:rPr>
          <w:rFonts w:ascii="Times New Roman" w:hAnsi="Times New Roman"/>
        </w:rPr>
      </w:pPr>
      <w:proofErr w:type="gramStart"/>
      <w:r>
        <w:rPr>
          <w:rFonts w:ascii="Times New Roman" w:hAnsi="Times New Roman"/>
          <w:u w:val="single"/>
        </w:rPr>
        <w:t>pesi</w:t>
      </w:r>
      <w:proofErr w:type="gramEnd"/>
      <w:r>
        <w:rPr>
          <w:rFonts w:ascii="Times New Roman" w:hAnsi="Times New Roman"/>
          <w:u w:val="single"/>
        </w:rPr>
        <w:t xml:space="preserve"> di post-stratificazione</w:t>
      </w:r>
      <w:r>
        <w:rPr>
          <w:rFonts w:ascii="Times New Roman" w:hAnsi="Times New Roman"/>
        </w:rPr>
        <w:t xml:space="preserve">: si è proceduto alla post-stratificazione dei dati, sfruttando le informazioni disponibili da fonti esterne, prevalentemente censuarie, su alcune delle caratteristiche rilevate con l’indagine. Questa fase ha riguardato distintamente le famiglie e gli individui. Relativamente alle famiglie il peso è costruito per riportare la distribuzione campionaria delle famiglie per provincia a quella ottenuta </w:t>
      </w:r>
      <w:proofErr w:type="gramStart"/>
      <w:r>
        <w:rPr>
          <w:rFonts w:ascii="Times New Roman" w:hAnsi="Times New Roman"/>
        </w:rPr>
        <w:t>con  il</w:t>
      </w:r>
      <w:proofErr w:type="gramEnd"/>
      <w:r>
        <w:rPr>
          <w:rFonts w:ascii="Times New Roman" w:hAnsi="Times New Roman"/>
        </w:rPr>
        <w:t xml:space="preserve"> Censimento della Popolazione (C.P. 2001- dati provvisori). Tale procedimento ha dato luogo all’insieme di pesi </w:t>
      </w:r>
      <w:proofErr w:type="spellStart"/>
      <w:r>
        <w:rPr>
          <w:rFonts w:ascii="Times New Roman" w:hAnsi="Times New Roman"/>
          <w:i/>
          <w:iCs/>
        </w:rPr>
        <w:t>whpv</w:t>
      </w:r>
      <w:proofErr w:type="spellEnd"/>
      <w:r>
        <w:rPr>
          <w:rFonts w:ascii="Times New Roman" w:hAnsi="Times New Roman"/>
        </w:rPr>
        <w:t xml:space="preserve">. Per quanto riguarda gli individui si sono effettuate due distinti passi: la prima post-stratificazione è fatta rispetto alla distribuzione della popolazione toscana per sesso e provincia (C.P.2001), come il solito normalizzato rispetto al totale degli individui del campione, dando luogo ai pesi </w:t>
      </w:r>
      <w:proofErr w:type="spellStart"/>
      <w:r>
        <w:rPr>
          <w:rFonts w:ascii="Times New Roman" w:hAnsi="Times New Roman"/>
          <w:i/>
          <w:iCs/>
        </w:rPr>
        <w:t>whpvs</w:t>
      </w:r>
      <w:proofErr w:type="spellEnd"/>
      <w:r>
        <w:rPr>
          <w:rFonts w:ascii="Times New Roman" w:hAnsi="Times New Roman"/>
        </w:rPr>
        <w:t xml:space="preserve">; la seconda post-stratificazione degli individui è stata svolta per sesso e fascia di età (0-14, 15-29, 30-44, 45-64, &gt;64), questa volta su base regionale: in questo caso i dati di riferimento sono quelli  anagrafici al 31/12/2001. Quest’ultimo peso, prende il nome di </w:t>
      </w:r>
      <w:proofErr w:type="spellStart"/>
      <w:r>
        <w:rPr>
          <w:rFonts w:ascii="Times New Roman" w:hAnsi="Times New Roman"/>
          <w:i/>
          <w:iCs/>
        </w:rPr>
        <w:t>whrse</w:t>
      </w:r>
      <w:proofErr w:type="spellEnd"/>
      <w:r>
        <w:rPr>
          <w:rFonts w:ascii="Times New Roman" w:hAnsi="Times New Roman"/>
        </w:rPr>
        <w:t>.</w:t>
      </w:r>
    </w:p>
    <w:p w:rsidR="00801477" w:rsidRDefault="00801477" w:rsidP="00801477">
      <w:pPr>
        <w:pStyle w:val="Pidipagina"/>
        <w:numPr>
          <w:ilvl w:val="1"/>
          <w:numId w:val="1"/>
        </w:numPr>
        <w:tabs>
          <w:tab w:val="clear" w:pos="1440"/>
          <w:tab w:val="clear" w:pos="4819"/>
          <w:tab w:val="clear" w:pos="9638"/>
          <w:tab w:val="num" w:pos="720"/>
        </w:tabs>
        <w:spacing w:after="120" w:line="300" w:lineRule="exact"/>
        <w:ind w:left="720"/>
        <w:jc w:val="both"/>
        <w:rPr>
          <w:rFonts w:ascii="Times New Roman" w:hAnsi="Times New Roman"/>
        </w:rPr>
      </w:pPr>
      <w:r>
        <w:rPr>
          <w:rFonts w:ascii="Times New Roman" w:hAnsi="Times New Roman"/>
          <w:u w:val="single"/>
        </w:rPr>
        <w:t>pesi campionari finali</w:t>
      </w:r>
      <w:r>
        <w:rPr>
          <w:rFonts w:ascii="Times New Roman" w:hAnsi="Times New Roman"/>
        </w:rPr>
        <w:t>: dati i risultati dei precedenti passi è stato possibile calcolare i pesi campionari finali per famiglie (</w:t>
      </w:r>
      <w:proofErr w:type="spellStart"/>
      <w:r>
        <w:rPr>
          <w:rFonts w:ascii="Times New Roman" w:hAnsi="Times New Roman"/>
          <w:i/>
          <w:iCs/>
        </w:rPr>
        <w:t>whfam</w:t>
      </w:r>
      <w:proofErr w:type="spellEnd"/>
      <w:r>
        <w:rPr>
          <w:rFonts w:ascii="Times New Roman" w:hAnsi="Times New Roman"/>
        </w:rPr>
        <w:t>) e per gli individui (</w:t>
      </w:r>
      <w:proofErr w:type="spellStart"/>
      <w:r>
        <w:rPr>
          <w:rFonts w:ascii="Times New Roman" w:hAnsi="Times New Roman"/>
          <w:i/>
          <w:iCs/>
        </w:rPr>
        <w:t>whind</w:t>
      </w:r>
      <w:proofErr w:type="spellEnd"/>
      <w:r>
        <w:rPr>
          <w:rFonts w:ascii="Times New Roman" w:hAnsi="Times New Roman"/>
        </w:rPr>
        <w:t xml:space="preserve">): il primo è ottenuto come prodotto dei tre </w:t>
      </w:r>
      <w:proofErr w:type="spellStart"/>
      <w:r>
        <w:rPr>
          <w:rFonts w:ascii="Times New Roman" w:hAnsi="Times New Roman"/>
        </w:rPr>
        <w:t>pesi</w:t>
      </w:r>
      <w:proofErr w:type="spellEnd"/>
      <w:r>
        <w:rPr>
          <w:rFonts w:ascii="Times New Roman" w:hAnsi="Times New Roman"/>
        </w:rPr>
        <w:t xml:space="preserve"> familiari (</w:t>
      </w:r>
      <w:proofErr w:type="spellStart"/>
      <w:r>
        <w:rPr>
          <w:rFonts w:ascii="Times New Roman" w:hAnsi="Times New Roman"/>
          <w:i/>
          <w:iCs/>
        </w:rPr>
        <w:t>whstr</w:t>
      </w:r>
      <w:r>
        <w:rPr>
          <w:rFonts w:ascii="Arial" w:hAnsi="Arial" w:cs="Arial"/>
          <w:i/>
          <w:iCs/>
        </w:rPr>
        <w:t>×</w:t>
      </w:r>
      <w:r>
        <w:rPr>
          <w:rFonts w:ascii="Times New Roman" w:hAnsi="Times New Roman"/>
          <w:i/>
          <w:iCs/>
        </w:rPr>
        <w:t>wnr</w:t>
      </w:r>
      <w:r>
        <w:rPr>
          <w:rFonts w:ascii="Arial" w:hAnsi="Arial" w:cs="Arial"/>
          <w:i/>
          <w:iCs/>
        </w:rPr>
        <w:t>×</w:t>
      </w:r>
      <w:r>
        <w:rPr>
          <w:rFonts w:ascii="Times New Roman" w:hAnsi="Times New Roman"/>
          <w:i/>
          <w:iCs/>
        </w:rPr>
        <w:t>whpv</w:t>
      </w:r>
      <w:proofErr w:type="spellEnd"/>
      <w:r>
        <w:rPr>
          <w:rFonts w:ascii="Times New Roman" w:hAnsi="Times New Roman"/>
        </w:rPr>
        <w:t>) e successivamente normalizzato all’effettivo numero di famiglie rispondenti; analogamente, il peso campionario finale per gli individui  è calcolato come il prodotto del peso familiare per i pesi di post-stratificazione individuale (</w:t>
      </w:r>
      <w:proofErr w:type="spellStart"/>
      <w:r>
        <w:rPr>
          <w:rFonts w:ascii="Times New Roman" w:hAnsi="Times New Roman"/>
          <w:i/>
          <w:iCs/>
        </w:rPr>
        <w:t>whfam</w:t>
      </w:r>
      <w:proofErr w:type="spellEnd"/>
      <w:r>
        <w:rPr>
          <w:rFonts w:ascii="Times New Roman" w:hAnsi="Times New Roman"/>
          <w:i/>
          <w:iCs/>
        </w:rPr>
        <w:t xml:space="preserve"> * </w:t>
      </w:r>
      <w:proofErr w:type="spellStart"/>
      <w:r>
        <w:rPr>
          <w:rFonts w:ascii="Times New Roman" w:hAnsi="Times New Roman"/>
          <w:i/>
          <w:iCs/>
        </w:rPr>
        <w:t>whpvs</w:t>
      </w:r>
      <w:proofErr w:type="spellEnd"/>
      <w:r>
        <w:rPr>
          <w:rFonts w:ascii="Times New Roman" w:hAnsi="Times New Roman"/>
          <w:i/>
          <w:iCs/>
        </w:rPr>
        <w:t xml:space="preserve"> *</w:t>
      </w:r>
      <w:proofErr w:type="spellStart"/>
      <w:r>
        <w:rPr>
          <w:rFonts w:ascii="Times New Roman" w:hAnsi="Times New Roman"/>
          <w:i/>
          <w:iCs/>
        </w:rPr>
        <w:t>whrse</w:t>
      </w:r>
      <w:proofErr w:type="spellEnd"/>
      <w:r>
        <w:rPr>
          <w:rFonts w:ascii="Times New Roman" w:hAnsi="Times New Roman"/>
        </w:rPr>
        <w:t xml:space="preserve">) e successivamente normalizzato per il numero di individui effettivamente rispondenti. </w:t>
      </w:r>
    </w:p>
    <w:p w:rsidR="00801477" w:rsidRDefault="00801477" w:rsidP="00801477">
      <w:pPr>
        <w:pStyle w:val="Pidipagina"/>
        <w:numPr>
          <w:ilvl w:val="1"/>
          <w:numId w:val="1"/>
        </w:numPr>
        <w:tabs>
          <w:tab w:val="clear" w:pos="1440"/>
          <w:tab w:val="clear" w:pos="4819"/>
          <w:tab w:val="clear" w:pos="9638"/>
          <w:tab w:val="num" w:pos="720"/>
        </w:tabs>
        <w:spacing w:after="120" w:line="300" w:lineRule="exact"/>
        <w:ind w:left="720"/>
        <w:jc w:val="both"/>
        <w:rPr>
          <w:rFonts w:ascii="Times New Roman" w:hAnsi="Times New Roman"/>
        </w:rPr>
      </w:pPr>
      <w:proofErr w:type="gramStart"/>
      <w:r>
        <w:rPr>
          <w:rFonts w:ascii="Times New Roman" w:hAnsi="Times New Roman"/>
          <w:u w:val="single"/>
        </w:rPr>
        <w:t>pesi</w:t>
      </w:r>
      <w:proofErr w:type="gramEnd"/>
      <w:r>
        <w:rPr>
          <w:rFonts w:ascii="Times New Roman" w:hAnsi="Times New Roman"/>
          <w:u w:val="single"/>
        </w:rPr>
        <w:t xml:space="preserve"> di riporto all’universo</w:t>
      </w:r>
      <w:r>
        <w:rPr>
          <w:rFonts w:ascii="Times New Roman" w:hAnsi="Times New Roman"/>
        </w:rPr>
        <w:t>:  infine, si sono calcolati anche i pesi per il riporto all’universo di famiglie (</w:t>
      </w:r>
      <w:proofErr w:type="spellStart"/>
      <w:r>
        <w:rPr>
          <w:rFonts w:ascii="Times New Roman" w:hAnsi="Times New Roman"/>
          <w:i/>
          <w:iCs/>
        </w:rPr>
        <w:t>whfamun</w:t>
      </w:r>
      <w:proofErr w:type="spellEnd"/>
      <w:r>
        <w:rPr>
          <w:rFonts w:ascii="Times New Roman" w:hAnsi="Times New Roman"/>
        </w:rPr>
        <w:t>) ed individui (</w:t>
      </w:r>
      <w:proofErr w:type="spellStart"/>
      <w:r>
        <w:rPr>
          <w:rFonts w:ascii="Times New Roman" w:hAnsi="Times New Roman"/>
          <w:i/>
          <w:iCs/>
        </w:rPr>
        <w:t>whindun</w:t>
      </w:r>
      <w:proofErr w:type="spellEnd"/>
      <w:r>
        <w:rPr>
          <w:rFonts w:ascii="Times New Roman" w:hAnsi="Times New Roman"/>
        </w:rPr>
        <w:t xml:space="preserve">) della Toscana: questi rappresentano i cosiddetti coefficienti di espansione da utilizzare per riportare le numerosità di individui e famiglie del campione alle numerosità dei relativi universi di riferimento. </w:t>
      </w:r>
    </w:p>
    <w:p w:rsidR="00801477" w:rsidRDefault="00801477" w:rsidP="00801477">
      <w:pPr>
        <w:pStyle w:val="Pidipagina"/>
        <w:tabs>
          <w:tab w:val="clear" w:pos="4819"/>
          <w:tab w:val="clear" w:pos="9638"/>
        </w:tabs>
        <w:spacing w:after="120" w:line="300" w:lineRule="exact"/>
        <w:ind w:left="360"/>
        <w:jc w:val="both"/>
        <w:rPr>
          <w:rFonts w:ascii="Times New Roman" w:hAnsi="Times New Roman"/>
        </w:rPr>
      </w:pPr>
    </w:p>
    <w:p w:rsidR="00801477" w:rsidRDefault="00801477">
      <w:pPr>
        <w:spacing w:after="160" w:line="259" w:lineRule="auto"/>
      </w:pPr>
      <w:r>
        <w:br w:type="page"/>
      </w:r>
    </w:p>
    <w:p w:rsidR="00801477" w:rsidRDefault="00801477" w:rsidP="00801477">
      <w:pPr>
        <w:pStyle w:val="Pidipagina"/>
        <w:tabs>
          <w:tab w:val="clear" w:pos="4819"/>
          <w:tab w:val="clear" w:pos="9638"/>
        </w:tabs>
        <w:spacing w:after="120" w:line="300" w:lineRule="exact"/>
        <w:jc w:val="both"/>
        <w:rPr>
          <w:rFonts w:ascii="Times New Roman" w:hAnsi="Times New Roman"/>
        </w:rPr>
      </w:pPr>
    </w:p>
    <w:p w:rsidR="00801477" w:rsidRDefault="00801477" w:rsidP="00801477">
      <w:pPr>
        <w:pStyle w:val="Corpodeltesto3"/>
        <w:rPr>
          <w:b w:val="0"/>
          <w:bCs w:val="0"/>
          <w:i/>
          <w:iCs/>
          <w:sz w:val="20"/>
        </w:rPr>
      </w:pPr>
      <w:proofErr w:type="spellStart"/>
      <w:r>
        <w:rPr>
          <w:b w:val="0"/>
          <w:bCs w:val="0"/>
          <w:i/>
          <w:iCs/>
        </w:rPr>
        <w:t>Tab</w:t>
      </w:r>
      <w:proofErr w:type="spellEnd"/>
      <w:r>
        <w:rPr>
          <w:b w:val="0"/>
          <w:bCs w:val="0"/>
          <w:i/>
          <w:iCs/>
        </w:rPr>
        <w:t xml:space="preserve">. 6: Confronto universo e campione </w:t>
      </w:r>
      <w:proofErr w:type="gramStart"/>
      <w:r>
        <w:rPr>
          <w:b w:val="0"/>
          <w:bCs w:val="0"/>
          <w:i/>
          <w:iCs/>
        </w:rPr>
        <w:t>finale,  per</w:t>
      </w:r>
      <w:proofErr w:type="gramEnd"/>
      <w:r>
        <w:rPr>
          <w:b w:val="0"/>
          <w:bCs w:val="0"/>
          <w:i/>
          <w:iCs/>
        </w:rPr>
        <w:t xml:space="preserve"> alcune caratteristiche di individui e famiglie </w:t>
      </w:r>
    </w:p>
    <w:tbl>
      <w:tblPr>
        <w:tblpPr w:leftFromText="141" w:rightFromText="141" w:vertAnchor="text" w:tblpY="1"/>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620"/>
        <w:gridCol w:w="1980"/>
        <w:gridCol w:w="2160"/>
        <w:gridCol w:w="2160"/>
      </w:tblGrid>
      <w:tr w:rsidR="00801477" w:rsidTr="006C403A">
        <w:tblPrEx>
          <w:tblCellMar>
            <w:top w:w="0" w:type="dxa"/>
            <w:bottom w:w="0" w:type="dxa"/>
          </w:tblCellMar>
        </w:tblPrEx>
        <w:tc>
          <w:tcPr>
            <w:tcW w:w="2050" w:type="dxa"/>
            <w:tcBorders>
              <w:top w:val="single" w:sz="4" w:space="0" w:color="auto"/>
              <w:left w:val="nil"/>
              <w:bottom w:val="single" w:sz="4" w:space="0" w:color="auto"/>
              <w:right w:val="nil"/>
            </w:tcBorders>
          </w:tcPr>
          <w:p w:rsidR="00801477" w:rsidRDefault="00801477" w:rsidP="006C403A">
            <w:pPr>
              <w:jc w:val="center"/>
              <w:rPr>
                <w:sz w:val="18"/>
              </w:rPr>
            </w:pPr>
            <w:r>
              <w:rPr>
                <w:sz w:val="18"/>
              </w:rPr>
              <w:t xml:space="preserve">Variabili </w:t>
            </w:r>
          </w:p>
        </w:tc>
        <w:tc>
          <w:tcPr>
            <w:tcW w:w="1620" w:type="dxa"/>
            <w:tcBorders>
              <w:top w:val="single" w:sz="4" w:space="0" w:color="auto"/>
              <w:left w:val="nil"/>
              <w:bottom w:val="single" w:sz="4" w:space="0" w:color="auto"/>
              <w:right w:val="nil"/>
            </w:tcBorders>
          </w:tcPr>
          <w:p w:rsidR="00801477" w:rsidRDefault="00801477" w:rsidP="006C403A">
            <w:pPr>
              <w:jc w:val="center"/>
              <w:rPr>
                <w:sz w:val="18"/>
              </w:rPr>
            </w:pPr>
          </w:p>
        </w:tc>
        <w:tc>
          <w:tcPr>
            <w:tcW w:w="1980" w:type="dxa"/>
            <w:tcBorders>
              <w:top w:val="single" w:sz="4" w:space="0" w:color="auto"/>
              <w:left w:val="nil"/>
              <w:bottom w:val="single" w:sz="4" w:space="0" w:color="auto"/>
              <w:right w:val="nil"/>
            </w:tcBorders>
          </w:tcPr>
          <w:p w:rsidR="00801477" w:rsidRDefault="00801477" w:rsidP="006C403A">
            <w:pPr>
              <w:jc w:val="center"/>
              <w:rPr>
                <w:b/>
                <w:bCs/>
                <w:sz w:val="18"/>
              </w:rPr>
            </w:pPr>
            <w:r>
              <w:rPr>
                <w:b/>
                <w:bCs/>
                <w:sz w:val="18"/>
              </w:rPr>
              <w:t>UNIVERSO</w:t>
            </w:r>
          </w:p>
          <w:p w:rsidR="00801477" w:rsidRDefault="00801477" w:rsidP="006C403A">
            <w:pPr>
              <w:pStyle w:val="Titolo1"/>
              <w:rPr>
                <w:sz w:val="18"/>
              </w:rPr>
            </w:pPr>
            <w:r>
              <w:rPr>
                <w:sz w:val="18"/>
              </w:rPr>
              <w:t>Dati da fonti diverse*</w:t>
            </w:r>
          </w:p>
        </w:tc>
        <w:tc>
          <w:tcPr>
            <w:tcW w:w="2160" w:type="dxa"/>
            <w:tcBorders>
              <w:top w:val="single" w:sz="4" w:space="0" w:color="auto"/>
              <w:left w:val="nil"/>
              <w:bottom w:val="single" w:sz="4" w:space="0" w:color="auto"/>
              <w:right w:val="nil"/>
            </w:tcBorders>
          </w:tcPr>
          <w:p w:rsidR="00801477" w:rsidRDefault="00801477" w:rsidP="006C403A">
            <w:pPr>
              <w:jc w:val="center"/>
              <w:rPr>
                <w:b/>
                <w:bCs/>
                <w:sz w:val="18"/>
              </w:rPr>
            </w:pPr>
            <w:r>
              <w:rPr>
                <w:b/>
                <w:bCs/>
                <w:sz w:val="18"/>
              </w:rPr>
              <w:t>CAMPIONE</w:t>
            </w:r>
          </w:p>
          <w:p w:rsidR="00801477" w:rsidRDefault="00801477" w:rsidP="006C403A">
            <w:pPr>
              <w:jc w:val="center"/>
              <w:rPr>
                <w:i/>
                <w:iCs/>
                <w:sz w:val="18"/>
              </w:rPr>
            </w:pPr>
            <w:r>
              <w:rPr>
                <w:i/>
                <w:iCs/>
                <w:sz w:val="18"/>
              </w:rPr>
              <w:t>Non pesate</w:t>
            </w:r>
          </w:p>
        </w:tc>
        <w:tc>
          <w:tcPr>
            <w:tcW w:w="2160" w:type="dxa"/>
            <w:tcBorders>
              <w:top w:val="single" w:sz="4" w:space="0" w:color="auto"/>
              <w:left w:val="nil"/>
              <w:bottom w:val="single" w:sz="4" w:space="0" w:color="auto"/>
              <w:right w:val="nil"/>
            </w:tcBorders>
          </w:tcPr>
          <w:p w:rsidR="00801477" w:rsidRDefault="00801477" w:rsidP="006C403A">
            <w:pPr>
              <w:jc w:val="center"/>
              <w:rPr>
                <w:b/>
                <w:bCs/>
                <w:sz w:val="18"/>
              </w:rPr>
            </w:pPr>
            <w:r>
              <w:rPr>
                <w:b/>
                <w:bCs/>
                <w:sz w:val="18"/>
              </w:rPr>
              <w:t>CAMPIONE</w:t>
            </w:r>
          </w:p>
          <w:p w:rsidR="00801477" w:rsidRDefault="00801477" w:rsidP="006C403A">
            <w:pPr>
              <w:jc w:val="center"/>
              <w:rPr>
                <w:i/>
                <w:iCs/>
                <w:sz w:val="18"/>
              </w:rPr>
            </w:pPr>
            <w:proofErr w:type="gramStart"/>
            <w:r>
              <w:rPr>
                <w:i/>
                <w:iCs/>
                <w:sz w:val="18"/>
              </w:rPr>
              <w:t>pesate</w:t>
            </w:r>
            <w:proofErr w:type="gramEnd"/>
            <w:r>
              <w:rPr>
                <w:rStyle w:val="Rimandonotaapidipagina"/>
                <w:i/>
                <w:iCs/>
                <w:sz w:val="18"/>
              </w:rPr>
              <w:footnoteReference w:id="1"/>
            </w:r>
          </w:p>
        </w:tc>
      </w:tr>
      <w:tr w:rsidR="00801477" w:rsidTr="006C403A">
        <w:tblPrEx>
          <w:tblCellMar>
            <w:top w:w="0" w:type="dxa"/>
            <w:bottom w:w="0" w:type="dxa"/>
          </w:tblCellMar>
        </w:tblPrEx>
        <w:tc>
          <w:tcPr>
            <w:tcW w:w="2050" w:type="dxa"/>
            <w:tcBorders>
              <w:top w:val="single" w:sz="4" w:space="0" w:color="auto"/>
              <w:left w:val="nil"/>
              <w:bottom w:val="nil"/>
              <w:right w:val="nil"/>
            </w:tcBorders>
          </w:tcPr>
          <w:p w:rsidR="00801477" w:rsidRDefault="00801477" w:rsidP="006C403A">
            <w:pPr>
              <w:rPr>
                <w:sz w:val="18"/>
              </w:rPr>
            </w:pPr>
            <w:r>
              <w:rPr>
                <w:sz w:val="18"/>
              </w:rPr>
              <w:t xml:space="preserve">GENERE </w:t>
            </w:r>
          </w:p>
          <w:p w:rsidR="00801477" w:rsidRDefault="00801477" w:rsidP="006C403A">
            <w:pPr>
              <w:rPr>
                <w:i/>
                <w:iCs/>
                <w:sz w:val="18"/>
              </w:rPr>
            </w:pPr>
            <w:r>
              <w:rPr>
                <w:i/>
                <w:iCs/>
                <w:sz w:val="18"/>
              </w:rPr>
              <w:t xml:space="preserve">*Censimento </w:t>
            </w:r>
            <w:proofErr w:type="gramStart"/>
            <w:r>
              <w:rPr>
                <w:i/>
                <w:iCs/>
                <w:sz w:val="18"/>
              </w:rPr>
              <w:t>2001,  provvisorio</w:t>
            </w:r>
            <w:proofErr w:type="gramEnd"/>
          </w:p>
          <w:p w:rsidR="00801477" w:rsidRDefault="00801477" w:rsidP="006C403A">
            <w:pPr>
              <w:rPr>
                <w:i/>
                <w:iCs/>
                <w:sz w:val="18"/>
              </w:rPr>
            </w:pPr>
          </w:p>
        </w:tc>
        <w:tc>
          <w:tcPr>
            <w:tcW w:w="1620" w:type="dxa"/>
            <w:tcBorders>
              <w:top w:val="single" w:sz="4" w:space="0" w:color="auto"/>
              <w:left w:val="nil"/>
              <w:bottom w:val="nil"/>
              <w:right w:val="nil"/>
            </w:tcBorders>
          </w:tcPr>
          <w:p w:rsidR="00801477" w:rsidRDefault="00801477" w:rsidP="006C403A">
            <w:pPr>
              <w:rPr>
                <w:sz w:val="18"/>
              </w:rPr>
            </w:pPr>
          </w:p>
          <w:p w:rsidR="00801477" w:rsidRDefault="00801477" w:rsidP="006C403A">
            <w:pPr>
              <w:rPr>
                <w:sz w:val="18"/>
                <w:lang w:val="fr-FR"/>
              </w:rPr>
            </w:pPr>
            <w:r>
              <w:rPr>
                <w:sz w:val="18"/>
                <w:lang w:val="fr-FR"/>
              </w:rPr>
              <w:t>M</w:t>
            </w:r>
          </w:p>
          <w:p w:rsidR="00801477" w:rsidRDefault="00801477" w:rsidP="006C403A">
            <w:pPr>
              <w:rPr>
                <w:sz w:val="18"/>
                <w:lang w:val="fr-FR"/>
              </w:rPr>
            </w:pPr>
            <w:r>
              <w:rPr>
                <w:sz w:val="18"/>
                <w:lang w:val="fr-FR"/>
              </w:rPr>
              <w:t>F</w:t>
            </w:r>
          </w:p>
        </w:tc>
        <w:tc>
          <w:tcPr>
            <w:tcW w:w="1980" w:type="dxa"/>
            <w:tcBorders>
              <w:top w:val="single" w:sz="4" w:space="0" w:color="auto"/>
              <w:left w:val="nil"/>
              <w:bottom w:val="nil"/>
              <w:right w:val="nil"/>
            </w:tcBorders>
          </w:tcPr>
          <w:p w:rsidR="00801477" w:rsidRDefault="00801477" w:rsidP="006C403A">
            <w:pPr>
              <w:jc w:val="center"/>
              <w:rPr>
                <w:sz w:val="18"/>
                <w:lang w:val="fr-FR"/>
              </w:rPr>
            </w:pPr>
          </w:p>
          <w:p w:rsidR="00801477" w:rsidRDefault="00801477" w:rsidP="006C403A">
            <w:pPr>
              <w:jc w:val="center"/>
              <w:rPr>
                <w:sz w:val="18"/>
                <w:lang w:val="fr-FR"/>
              </w:rPr>
            </w:pPr>
            <w:r>
              <w:rPr>
                <w:sz w:val="18"/>
                <w:lang w:val="fr-FR"/>
              </w:rPr>
              <w:t>48.1</w:t>
            </w:r>
          </w:p>
          <w:p w:rsidR="00801477" w:rsidRDefault="00801477" w:rsidP="006C403A">
            <w:pPr>
              <w:jc w:val="center"/>
              <w:rPr>
                <w:sz w:val="18"/>
                <w:lang w:val="fr-FR"/>
              </w:rPr>
            </w:pPr>
            <w:r>
              <w:rPr>
                <w:sz w:val="18"/>
                <w:lang w:val="fr-FR"/>
              </w:rPr>
              <w:t>51.9</w:t>
            </w:r>
          </w:p>
        </w:tc>
        <w:tc>
          <w:tcPr>
            <w:tcW w:w="2160" w:type="dxa"/>
            <w:tcBorders>
              <w:top w:val="single" w:sz="4" w:space="0" w:color="auto"/>
              <w:left w:val="nil"/>
              <w:bottom w:val="nil"/>
              <w:right w:val="nil"/>
            </w:tcBorders>
          </w:tcPr>
          <w:p w:rsidR="00801477" w:rsidRDefault="00801477" w:rsidP="006C403A">
            <w:pPr>
              <w:jc w:val="center"/>
              <w:rPr>
                <w:sz w:val="18"/>
                <w:lang w:val="fr-FR"/>
              </w:rPr>
            </w:pPr>
          </w:p>
          <w:p w:rsidR="00801477" w:rsidRDefault="00801477" w:rsidP="006C403A">
            <w:pPr>
              <w:jc w:val="center"/>
              <w:rPr>
                <w:sz w:val="18"/>
                <w:lang w:val="fr-FR"/>
              </w:rPr>
            </w:pPr>
            <w:r>
              <w:rPr>
                <w:sz w:val="18"/>
                <w:lang w:val="fr-FR"/>
              </w:rPr>
              <w:t>48.4</w:t>
            </w:r>
          </w:p>
          <w:p w:rsidR="00801477" w:rsidRDefault="00801477" w:rsidP="006C403A">
            <w:pPr>
              <w:jc w:val="center"/>
              <w:rPr>
                <w:sz w:val="18"/>
                <w:lang w:val="fr-FR"/>
              </w:rPr>
            </w:pPr>
            <w:r>
              <w:rPr>
                <w:sz w:val="18"/>
                <w:lang w:val="fr-FR"/>
              </w:rPr>
              <w:t>51.6</w:t>
            </w:r>
          </w:p>
        </w:tc>
        <w:tc>
          <w:tcPr>
            <w:tcW w:w="2160" w:type="dxa"/>
            <w:tcBorders>
              <w:top w:val="single" w:sz="4" w:space="0" w:color="auto"/>
              <w:left w:val="nil"/>
              <w:bottom w:val="nil"/>
              <w:right w:val="nil"/>
            </w:tcBorders>
          </w:tcPr>
          <w:p w:rsidR="00801477" w:rsidRDefault="00801477" w:rsidP="006C403A">
            <w:pPr>
              <w:jc w:val="center"/>
              <w:rPr>
                <w:sz w:val="18"/>
                <w:lang w:val="fr-FR"/>
              </w:rPr>
            </w:pPr>
          </w:p>
          <w:p w:rsidR="00801477" w:rsidRDefault="00801477" w:rsidP="006C403A">
            <w:pPr>
              <w:jc w:val="center"/>
              <w:rPr>
                <w:b/>
                <w:bCs/>
                <w:sz w:val="18"/>
                <w:lang w:val="fr-FR"/>
              </w:rPr>
            </w:pPr>
            <w:r>
              <w:rPr>
                <w:b/>
                <w:bCs/>
                <w:sz w:val="18"/>
                <w:lang w:val="fr-FR"/>
              </w:rPr>
              <w:t>48.1</w:t>
            </w:r>
          </w:p>
          <w:p w:rsidR="00801477" w:rsidRDefault="00801477" w:rsidP="006C403A">
            <w:pPr>
              <w:jc w:val="center"/>
              <w:rPr>
                <w:sz w:val="18"/>
                <w:lang w:val="fr-FR"/>
              </w:rPr>
            </w:pPr>
            <w:r>
              <w:rPr>
                <w:b/>
                <w:bCs/>
                <w:sz w:val="18"/>
                <w:lang w:val="fr-FR"/>
              </w:rPr>
              <w:t>51.9</w:t>
            </w:r>
          </w:p>
        </w:tc>
      </w:tr>
      <w:tr w:rsidR="00801477" w:rsidTr="006C403A">
        <w:tblPrEx>
          <w:tblCellMar>
            <w:top w:w="0" w:type="dxa"/>
            <w:bottom w:w="0" w:type="dxa"/>
          </w:tblCellMar>
        </w:tblPrEx>
        <w:tc>
          <w:tcPr>
            <w:tcW w:w="2050" w:type="dxa"/>
            <w:tcBorders>
              <w:top w:val="nil"/>
              <w:left w:val="nil"/>
              <w:bottom w:val="nil"/>
              <w:right w:val="nil"/>
            </w:tcBorders>
          </w:tcPr>
          <w:p w:rsidR="00801477" w:rsidRDefault="00801477" w:rsidP="006C403A">
            <w:pPr>
              <w:rPr>
                <w:sz w:val="18"/>
                <w:lang w:val="fr-FR"/>
              </w:rPr>
            </w:pPr>
            <w:r>
              <w:rPr>
                <w:sz w:val="18"/>
                <w:lang w:val="fr-FR"/>
              </w:rPr>
              <w:t>ETA’</w:t>
            </w:r>
          </w:p>
          <w:p w:rsidR="00801477" w:rsidRDefault="00801477" w:rsidP="006C403A">
            <w:pPr>
              <w:rPr>
                <w:i/>
                <w:iCs/>
                <w:sz w:val="18"/>
                <w:lang w:val="fr-FR"/>
              </w:rPr>
            </w:pPr>
            <w:r>
              <w:rPr>
                <w:i/>
                <w:iCs/>
                <w:sz w:val="18"/>
                <w:lang w:val="fr-FR"/>
              </w:rPr>
              <w:t>*</w:t>
            </w:r>
            <w:proofErr w:type="spellStart"/>
            <w:r>
              <w:rPr>
                <w:i/>
                <w:iCs/>
                <w:sz w:val="18"/>
                <w:lang w:val="fr-FR"/>
              </w:rPr>
              <w:t>Istat</w:t>
            </w:r>
            <w:proofErr w:type="spellEnd"/>
            <w:r>
              <w:rPr>
                <w:i/>
                <w:iCs/>
                <w:sz w:val="18"/>
                <w:lang w:val="fr-FR"/>
              </w:rPr>
              <w:t xml:space="preserve"> 31/12/00</w:t>
            </w:r>
          </w:p>
          <w:p w:rsidR="00801477" w:rsidRDefault="00801477" w:rsidP="006C403A">
            <w:pPr>
              <w:rPr>
                <w:sz w:val="18"/>
                <w:lang w:val="fr-FR"/>
              </w:rPr>
            </w:pPr>
          </w:p>
        </w:tc>
        <w:tc>
          <w:tcPr>
            <w:tcW w:w="1620" w:type="dxa"/>
            <w:tcBorders>
              <w:top w:val="nil"/>
              <w:left w:val="nil"/>
              <w:bottom w:val="nil"/>
              <w:right w:val="nil"/>
            </w:tcBorders>
          </w:tcPr>
          <w:p w:rsidR="00801477" w:rsidRDefault="00801477" w:rsidP="006C403A">
            <w:pPr>
              <w:rPr>
                <w:sz w:val="18"/>
                <w:lang w:val="fr-FR"/>
              </w:rPr>
            </w:pPr>
          </w:p>
          <w:p w:rsidR="00801477" w:rsidRDefault="00801477" w:rsidP="006C403A">
            <w:pPr>
              <w:rPr>
                <w:sz w:val="18"/>
                <w:lang w:val="en-GB"/>
              </w:rPr>
            </w:pPr>
            <w:r>
              <w:rPr>
                <w:sz w:val="18"/>
                <w:lang w:val="en-GB"/>
              </w:rPr>
              <w:t>0-14</w:t>
            </w:r>
          </w:p>
          <w:p w:rsidR="00801477" w:rsidRDefault="00801477" w:rsidP="006C403A">
            <w:pPr>
              <w:rPr>
                <w:sz w:val="18"/>
                <w:lang w:val="en-GB"/>
              </w:rPr>
            </w:pPr>
            <w:r>
              <w:rPr>
                <w:sz w:val="18"/>
                <w:lang w:val="en-GB"/>
              </w:rPr>
              <w:t>15-29</w:t>
            </w:r>
          </w:p>
          <w:p w:rsidR="00801477" w:rsidRDefault="00801477" w:rsidP="006C403A">
            <w:pPr>
              <w:rPr>
                <w:sz w:val="18"/>
                <w:lang w:val="en-GB"/>
              </w:rPr>
            </w:pPr>
            <w:r>
              <w:rPr>
                <w:sz w:val="18"/>
                <w:lang w:val="en-GB"/>
              </w:rPr>
              <w:t>30-44</w:t>
            </w:r>
          </w:p>
          <w:p w:rsidR="00801477" w:rsidRDefault="00801477" w:rsidP="006C403A">
            <w:pPr>
              <w:rPr>
                <w:sz w:val="18"/>
                <w:lang w:val="en-GB"/>
              </w:rPr>
            </w:pPr>
            <w:r>
              <w:rPr>
                <w:sz w:val="18"/>
                <w:lang w:val="en-GB"/>
              </w:rPr>
              <w:t>45-64</w:t>
            </w:r>
          </w:p>
          <w:p w:rsidR="00801477" w:rsidRDefault="00801477" w:rsidP="006C403A">
            <w:pPr>
              <w:rPr>
                <w:sz w:val="18"/>
                <w:lang w:val="en-GB"/>
              </w:rPr>
            </w:pPr>
            <w:r>
              <w:rPr>
                <w:sz w:val="18"/>
                <w:lang w:val="en-GB"/>
              </w:rPr>
              <w:t>&gt;64</w:t>
            </w:r>
          </w:p>
        </w:tc>
        <w:tc>
          <w:tcPr>
            <w:tcW w:w="1980" w:type="dxa"/>
            <w:tcBorders>
              <w:top w:val="nil"/>
              <w:left w:val="nil"/>
              <w:bottom w:val="nil"/>
              <w:right w:val="nil"/>
            </w:tcBorders>
          </w:tcPr>
          <w:p w:rsidR="00801477" w:rsidRDefault="00801477" w:rsidP="006C403A">
            <w:pPr>
              <w:jc w:val="center"/>
              <w:rPr>
                <w:sz w:val="18"/>
                <w:lang w:val="en-GB"/>
              </w:rPr>
            </w:pPr>
            <w:r>
              <w:rPr>
                <w:sz w:val="18"/>
                <w:lang w:val="en-GB"/>
              </w:rPr>
              <w:t>Tot         M        F</w:t>
            </w:r>
          </w:p>
          <w:p w:rsidR="00801477" w:rsidRDefault="00801477" w:rsidP="006C403A">
            <w:pPr>
              <w:jc w:val="center"/>
              <w:rPr>
                <w:sz w:val="18"/>
                <w:lang w:val="en-GB"/>
              </w:rPr>
            </w:pPr>
            <w:r>
              <w:rPr>
                <w:sz w:val="18"/>
                <w:lang w:val="en-GB"/>
              </w:rPr>
              <w:t>11.6       12.4    10.9</w:t>
            </w:r>
          </w:p>
          <w:p w:rsidR="00801477" w:rsidRDefault="00801477" w:rsidP="006C403A">
            <w:pPr>
              <w:jc w:val="center"/>
              <w:rPr>
                <w:sz w:val="18"/>
                <w:lang w:val="en-GB"/>
              </w:rPr>
            </w:pPr>
            <w:r>
              <w:rPr>
                <w:sz w:val="18"/>
                <w:lang w:val="en-GB"/>
              </w:rPr>
              <w:t>16.9       17.8    15.9</w:t>
            </w:r>
          </w:p>
          <w:p w:rsidR="00801477" w:rsidRDefault="00801477" w:rsidP="006C403A">
            <w:pPr>
              <w:jc w:val="center"/>
              <w:rPr>
                <w:sz w:val="18"/>
                <w:lang w:val="en-GB"/>
              </w:rPr>
            </w:pPr>
            <w:r>
              <w:rPr>
                <w:sz w:val="18"/>
                <w:lang w:val="en-GB"/>
              </w:rPr>
              <w:t>22.8       24.0    21.7</w:t>
            </w:r>
          </w:p>
          <w:p w:rsidR="00801477" w:rsidRDefault="00801477" w:rsidP="006C403A">
            <w:pPr>
              <w:jc w:val="center"/>
              <w:rPr>
                <w:sz w:val="18"/>
                <w:lang w:val="en-GB"/>
              </w:rPr>
            </w:pPr>
            <w:r>
              <w:rPr>
                <w:sz w:val="18"/>
                <w:lang w:val="en-GB"/>
              </w:rPr>
              <w:t>26.7       27.0    26.4</w:t>
            </w:r>
          </w:p>
          <w:p w:rsidR="00801477" w:rsidRDefault="00801477" w:rsidP="006C403A">
            <w:pPr>
              <w:jc w:val="center"/>
              <w:rPr>
                <w:sz w:val="18"/>
                <w:lang w:val="en-GB"/>
              </w:rPr>
            </w:pPr>
            <w:r>
              <w:rPr>
                <w:sz w:val="18"/>
                <w:lang w:val="en-GB"/>
              </w:rPr>
              <w:t>22.1       18.9    25.1</w:t>
            </w:r>
          </w:p>
        </w:tc>
        <w:tc>
          <w:tcPr>
            <w:tcW w:w="2160" w:type="dxa"/>
            <w:tcBorders>
              <w:top w:val="nil"/>
              <w:left w:val="nil"/>
              <w:bottom w:val="nil"/>
              <w:right w:val="nil"/>
            </w:tcBorders>
          </w:tcPr>
          <w:p w:rsidR="00801477" w:rsidRDefault="00801477" w:rsidP="006C403A">
            <w:pPr>
              <w:jc w:val="center"/>
              <w:rPr>
                <w:sz w:val="18"/>
                <w:lang w:val="en-GB"/>
              </w:rPr>
            </w:pPr>
            <w:r>
              <w:rPr>
                <w:sz w:val="18"/>
                <w:lang w:val="en-GB"/>
              </w:rPr>
              <w:t>Tot         M        F</w:t>
            </w:r>
          </w:p>
          <w:p w:rsidR="00801477" w:rsidRDefault="00801477" w:rsidP="006C403A">
            <w:pPr>
              <w:jc w:val="center"/>
              <w:rPr>
                <w:sz w:val="18"/>
                <w:lang w:val="en-GB"/>
              </w:rPr>
            </w:pPr>
            <w:r>
              <w:rPr>
                <w:sz w:val="18"/>
                <w:lang w:val="en-GB"/>
              </w:rPr>
              <w:t>11.1       11.6    10.6</w:t>
            </w:r>
          </w:p>
          <w:p w:rsidR="00801477" w:rsidRDefault="00801477" w:rsidP="006C403A">
            <w:pPr>
              <w:jc w:val="center"/>
              <w:rPr>
                <w:sz w:val="18"/>
                <w:lang w:val="en-GB"/>
              </w:rPr>
            </w:pPr>
            <w:r>
              <w:rPr>
                <w:sz w:val="18"/>
                <w:lang w:val="en-GB"/>
              </w:rPr>
              <w:t>16.2       17.3    15.1</w:t>
            </w:r>
          </w:p>
          <w:p w:rsidR="00801477" w:rsidRDefault="00801477" w:rsidP="006C403A">
            <w:pPr>
              <w:jc w:val="center"/>
              <w:rPr>
                <w:sz w:val="18"/>
                <w:lang w:val="en-GB"/>
              </w:rPr>
            </w:pPr>
            <w:r>
              <w:rPr>
                <w:sz w:val="18"/>
                <w:lang w:val="en-GB"/>
              </w:rPr>
              <w:t>21.8       22.2    21.4</w:t>
            </w:r>
          </w:p>
          <w:p w:rsidR="00801477" w:rsidRDefault="00801477" w:rsidP="006C403A">
            <w:pPr>
              <w:jc w:val="center"/>
              <w:rPr>
                <w:sz w:val="18"/>
                <w:lang w:val="en-GB"/>
              </w:rPr>
            </w:pPr>
            <w:r>
              <w:rPr>
                <w:sz w:val="18"/>
                <w:lang w:val="en-GB"/>
              </w:rPr>
              <w:t>28.7       29.0    28.6</w:t>
            </w:r>
          </w:p>
          <w:p w:rsidR="00801477" w:rsidRDefault="00801477" w:rsidP="006C403A">
            <w:pPr>
              <w:jc w:val="center"/>
              <w:rPr>
                <w:sz w:val="18"/>
                <w:lang w:val="en-GB"/>
              </w:rPr>
            </w:pPr>
            <w:r>
              <w:rPr>
                <w:sz w:val="18"/>
                <w:lang w:val="en-GB"/>
              </w:rPr>
              <w:t>22.2       19.9    24.3</w:t>
            </w:r>
          </w:p>
          <w:p w:rsidR="00801477" w:rsidRDefault="00801477" w:rsidP="006C403A">
            <w:pPr>
              <w:jc w:val="right"/>
              <w:rPr>
                <w:sz w:val="18"/>
                <w:lang w:val="en-GB"/>
              </w:rPr>
            </w:pPr>
          </w:p>
        </w:tc>
        <w:tc>
          <w:tcPr>
            <w:tcW w:w="2160" w:type="dxa"/>
            <w:tcBorders>
              <w:top w:val="nil"/>
              <w:left w:val="nil"/>
              <w:bottom w:val="nil"/>
              <w:right w:val="nil"/>
            </w:tcBorders>
          </w:tcPr>
          <w:p w:rsidR="00801477" w:rsidRDefault="00801477" w:rsidP="006C403A">
            <w:pPr>
              <w:jc w:val="center"/>
              <w:rPr>
                <w:sz w:val="18"/>
                <w:lang w:val="en-GB"/>
              </w:rPr>
            </w:pPr>
            <w:r>
              <w:rPr>
                <w:sz w:val="18"/>
                <w:lang w:val="en-GB"/>
              </w:rPr>
              <w:t>Tot         M        F</w:t>
            </w:r>
          </w:p>
          <w:p w:rsidR="00801477" w:rsidRDefault="00801477" w:rsidP="006C403A">
            <w:pPr>
              <w:jc w:val="center"/>
              <w:rPr>
                <w:b/>
                <w:bCs/>
                <w:sz w:val="18"/>
                <w:lang w:val="en-GB"/>
              </w:rPr>
            </w:pPr>
            <w:r>
              <w:rPr>
                <w:b/>
                <w:bCs/>
                <w:sz w:val="18"/>
                <w:lang w:val="en-GB"/>
              </w:rPr>
              <w:t>11.6       12.4    10.9</w:t>
            </w:r>
          </w:p>
          <w:p w:rsidR="00801477" w:rsidRDefault="00801477" w:rsidP="006C403A">
            <w:pPr>
              <w:jc w:val="center"/>
              <w:rPr>
                <w:b/>
                <w:bCs/>
                <w:sz w:val="18"/>
              </w:rPr>
            </w:pPr>
            <w:r>
              <w:rPr>
                <w:b/>
                <w:bCs/>
                <w:sz w:val="18"/>
              </w:rPr>
              <w:t>16.9       17.8    15.9</w:t>
            </w:r>
          </w:p>
          <w:p w:rsidR="00801477" w:rsidRDefault="00801477" w:rsidP="006C403A">
            <w:pPr>
              <w:jc w:val="center"/>
              <w:rPr>
                <w:b/>
                <w:bCs/>
                <w:sz w:val="18"/>
              </w:rPr>
            </w:pPr>
            <w:r>
              <w:rPr>
                <w:b/>
                <w:bCs/>
                <w:sz w:val="18"/>
              </w:rPr>
              <w:t>22.8       24.0    21.7</w:t>
            </w:r>
          </w:p>
          <w:p w:rsidR="00801477" w:rsidRDefault="00801477" w:rsidP="006C403A">
            <w:pPr>
              <w:jc w:val="center"/>
              <w:rPr>
                <w:b/>
                <w:bCs/>
                <w:sz w:val="18"/>
              </w:rPr>
            </w:pPr>
            <w:r>
              <w:rPr>
                <w:b/>
                <w:bCs/>
                <w:sz w:val="18"/>
              </w:rPr>
              <w:t>26.7       27.0    26.4</w:t>
            </w:r>
          </w:p>
          <w:p w:rsidR="00801477" w:rsidRDefault="00801477" w:rsidP="006C403A">
            <w:pPr>
              <w:jc w:val="center"/>
              <w:rPr>
                <w:sz w:val="18"/>
              </w:rPr>
            </w:pPr>
            <w:r>
              <w:rPr>
                <w:b/>
                <w:bCs/>
                <w:sz w:val="18"/>
              </w:rPr>
              <w:t>22.1       18.9    25.1</w:t>
            </w:r>
          </w:p>
        </w:tc>
      </w:tr>
      <w:tr w:rsidR="00801477" w:rsidTr="006C403A">
        <w:tblPrEx>
          <w:tblCellMar>
            <w:top w:w="0" w:type="dxa"/>
            <w:bottom w:w="0" w:type="dxa"/>
          </w:tblCellMar>
        </w:tblPrEx>
        <w:tc>
          <w:tcPr>
            <w:tcW w:w="2050" w:type="dxa"/>
            <w:tcBorders>
              <w:top w:val="nil"/>
              <w:left w:val="nil"/>
              <w:bottom w:val="nil"/>
              <w:right w:val="nil"/>
            </w:tcBorders>
          </w:tcPr>
          <w:p w:rsidR="00801477" w:rsidRDefault="00801477" w:rsidP="006C403A">
            <w:pPr>
              <w:rPr>
                <w:sz w:val="18"/>
              </w:rPr>
            </w:pPr>
            <w:r>
              <w:rPr>
                <w:sz w:val="18"/>
              </w:rPr>
              <w:t>STATO CIVILE</w:t>
            </w:r>
          </w:p>
          <w:p w:rsidR="00801477" w:rsidRDefault="00801477" w:rsidP="006C403A">
            <w:pPr>
              <w:rPr>
                <w:i/>
                <w:iCs/>
                <w:sz w:val="18"/>
              </w:rPr>
            </w:pPr>
            <w:r>
              <w:rPr>
                <w:i/>
                <w:iCs/>
                <w:sz w:val="18"/>
              </w:rPr>
              <w:t>*Indagine Banca d’Italia, Centro, 2000</w:t>
            </w:r>
          </w:p>
        </w:tc>
        <w:tc>
          <w:tcPr>
            <w:tcW w:w="1620" w:type="dxa"/>
            <w:tcBorders>
              <w:top w:val="nil"/>
              <w:left w:val="nil"/>
              <w:bottom w:val="nil"/>
              <w:right w:val="nil"/>
            </w:tcBorders>
          </w:tcPr>
          <w:p w:rsidR="00801477" w:rsidRDefault="00801477" w:rsidP="006C403A">
            <w:pPr>
              <w:rPr>
                <w:sz w:val="18"/>
              </w:rPr>
            </w:pPr>
          </w:p>
          <w:p w:rsidR="00801477" w:rsidRDefault="00801477" w:rsidP="006C403A">
            <w:pPr>
              <w:rPr>
                <w:sz w:val="18"/>
              </w:rPr>
            </w:pPr>
            <w:r>
              <w:rPr>
                <w:sz w:val="18"/>
              </w:rPr>
              <w:t>Celibe/nubile</w:t>
            </w:r>
          </w:p>
          <w:p w:rsidR="00801477" w:rsidRDefault="00801477" w:rsidP="006C403A">
            <w:pPr>
              <w:rPr>
                <w:sz w:val="18"/>
              </w:rPr>
            </w:pPr>
            <w:r>
              <w:rPr>
                <w:sz w:val="18"/>
              </w:rPr>
              <w:t>Coniugato</w:t>
            </w:r>
          </w:p>
          <w:p w:rsidR="00801477" w:rsidRDefault="00801477" w:rsidP="006C403A">
            <w:pPr>
              <w:rPr>
                <w:sz w:val="18"/>
              </w:rPr>
            </w:pPr>
            <w:proofErr w:type="spellStart"/>
            <w:r>
              <w:rPr>
                <w:sz w:val="18"/>
              </w:rPr>
              <w:t>Sep</w:t>
            </w:r>
            <w:proofErr w:type="spellEnd"/>
            <w:r>
              <w:rPr>
                <w:sz w:val="18"/>
              </w:rPr>
              <w:t>/div.</w:t>
            </w:r>
          </w:p>
          <w:p w:rsidR="00801477" w:rsidRDefault="00801477" w:rsidP="006C403A">
            <w:pPr>
              <w:rPr>
                <w:sz w:val="18"/>
              </w:rPr>
            </w:pPr>
            <w:proofErr w:type="gramStart"/>
            <w:r>
              <w:rPr>
                <w:sz w:val="18"/>
              </w:rPr>
              <w:t>vedovo</w:t>
            </w:r>
            <w:proofErr w:type="gramEnd"/>
          </w:p>
        </w:tc>
        <w:tc>
          <w:tcPr>
            <w:tcW w:w="1980" w:type="dxa"/>
            <w:tcBorders>
              <w:top w:val="nil"/>
              <w:left w:val="nil"/>
              <w:bottom w:val="nil"/>
              <w:right w:val="nil"/>
            </w:tcBorders>
          </w:tcPr>
          <w:p w:rsidR="00801477" w:rsidRDefault="00801477" w:rsidP="006C403A">
            <w:pPr>
              <w:jc w:val="center"/>
              <w:rPr>
                <w:sz w:val="18"/>
              </w:rPr>
            </w:pPr>
            <w:r>
              <w:rPr>
                <w:sz w:val="18"/>
              </w:rPr>
              <w:t>M+F</w:t>
            </w:r>
          </w:p>
          <w:p w:rsidR="00801477" w:rsidRDefault="00801477" w:rsidP="006C403A">
            <w:pPr>
              <w:jc w:val="center"/>
              <w:rPr>
                <w:sz w:val="18"/>
              </w:rPr>
            </w:pPr>
            <w:r>
              <w:rPr>
                <w:sz w:val="18"/>
              </w:rPr>
              <w:t>34.0</w:t>
            </w:r>
          </w:p>
          <w:p w:rsidR="00801477" w:rsidRDefault="00801477" w:rsidP="006C403A">
            <w:pPr>
              <w:jc w:val="center"/>
              <w:rPr>
                <w:sz w:val="18"/>
                <w:lang w:val="en-GB"/>
              </w:rPr>
            </w:pPr>
            <w:r>
              <w:rPr>
                <w:sz w:val="18"/>
                <w:lang w:val="en-GB"/>
              </w:rPr>
              <w:t>54.6</w:t>
            </w:r>
          </w:p>
          <w:p w:rsidR="00801477" w:rsidRDefault="00801477" w:rsidP="006C403A">
            <w:pPr>
              <w:jc w:val="center"/>
              <w:rPr>
                <w:sz w:val="18"/>
                <w:lang w:val="en-GB"/>
              </w:rPr>
            </w:pPr>
            <w:r>
              <w:rPr>
                <w:sz w:val="18"/>
                <w:lang w:val="en-GB"/>
              </w:rPr>
              <w:t>3.1</w:t>
            </w:r>
          </w:p>
          <w:p w:rsidR="00801477" w:rsidRDefault="00801477" w:rsidP="006C403A">
            <w:pPr>
              <w:jc w:val="center"/>
              <w:rPr>
                <w:sz w:val="18"/>
                <w:lang w:val="en-GB"/>
              </w:rPr>
            </w:pPr>
            <w:r>
              <w:rPr>
                <w:sz w:val="18"/>
                <w:lang w:val="en-GB"/>
              </w:rPr>
              <w:t>8.3</w:t>
            </w:r>
          </w:p>
        </w:tc>
        <w:tc>
          <w:tcPr>
            <w:tcW w:w="2160" w:type="dxa"/>
            <w:tcBorders>
              <w:top w:val="nil"/>
              <w:left w:val="nil"/>
              <w:bottom w:val="nil"/>
              <w:right w:val="nil"/>
            </w:tcBorders>
          </w:tcPr>
          <w:p w:rsidR="00801477" w:rsidRDefault="00801477" w:rsidP="006C403A">
            <w:pPr>
              <w:jc w:val="center"/>
              <w:rPr>
                <w:sz w:val="18"/>
                <w:lang w:val="en-GB"/>
              </w:rPr>
            </w:pPr>
            <w:r>
              <w:rPr>
                <w:sz w:val="18"/>
                <w:lang w:val="en-GB"/>
              </w:rPr>
              <w:t>M+F</w:t>
            </w:r>
          </w:p>
          <w:p w:rsidR="00801477" w:rsidRDefault="00801477" w:rsidP="006C403A">
            <w:pPr>
              <w:jc w:val="center"/>
              <w:rPr>
                <w:sz w:val="18"/>
                <w:lang w:val="en-GB"/>
              </w:rPr>
            </w:pPr>
            <w:r>
              <w:rPr>
                <w:sz w:val="18"/>
                <w:lang w:val="en-GB"/>
              </w:rPr>
              <w:t>33.7</w:t>
            </w:r>
          </w:p>
          <w:p w:rsidR="00801477" w:rsidRDefault="00801477" w:rsidP="006C403A">
            <w:pPr>
              <w:jc w:val="center"/>
              <w:rPr>
                <w:sz w:val="18"/>
                <w:lang w:val="en-GB"/>
              </w:rPr>
            </w:pPr>
            <w:r>
              <w:rPr>
                <w:sz w:val="18"/>
                <w:lang w:val="en-GB"/>
              </w:rPr>
              <w:t>54.8</w:t>
            </w:r>
          </w:p>
          <w:p w:rsidR="00801477" w:rsidRDefault="00801477" w:rsidP="006C403A">
            <w:pPr>
              <w:jc w:val="center"/>
              <w:rPr>
                <w:sz w:val="18"/>
                <w:lang w:val="en-GB"/>
              </w:rPr>
            </w:pPr>
            <w:r>
              <w:rPr>
                <w:sz w:val="18"/>
                <w:lang w:val="en-GB"/>
              </w:rPr>
              <w:t>2.8</w:t>
            </w:r>
          </w:p>
          <w:p w:rsidR="00801477" w:rsidRDefault="00801477" w:rsidP="006C403A">
            <w:pPr>
              <w:jc w:val="center"/>
              <w:rPr>
                <w:sz w:val="18"/>
                <w:lang w:val="en-GB"/>
              </w:rPr>
            </w:pPr>
            <w:r>
              <w:rPr>
                <w:sz w:val="18"/>
                <w:lang w:val="en-GB"/>
              </w:rPr>
              <w:t>8.7</w:t>
            </w:r>
          </w:p>
          <w:p w:rsidR="00801477" w:rsidRDefault="00801477" w:rsidP="006C403A">
            <w:pPr>
              <w:jc w:val="center"/>
              <w:rPr>
                <w:sz w:val="18"/>
                <w:lang w:val="en-GB"/>
              </w:rPr>
            </w:pPr>
          </w:p>
        </w:tc>
        <w:tc>
          <w:tcPr>
            <w:tcW w:w="2160" w:type="dxa"/>
            <w:tcBorders>
              <w:top w:val="nil"/>
              <w:left w:val="nil"/>
              <w:bottom w:val="nil"/>
              <w:right w:val="nil"/>
            </w:tcBorders>
          </w:tcPr>
          <w:p w:rsidR="00801477" w:rsidRDefault="00801477" w:rsidP="006C403A">
            <w:pPr>
              <w:jc w:val="center"/>
              <w:rPr>
                <w:sz w:val="18"/>
                <w:lang w:val="en-GB"/>
              </w:rPr>
            </w:pPr>
            <w:r>
              <w:rPr>
                <w:sz w:val="18"/>
                <w:lang w:val="en-GB"/>
              </w:rPr>
              <w:t>M+F</w:t>
            </w:r>
          </w:p>
          <w:p w:rsidR="00801477" w:rsidRDefault="00801477" w:rsidP="006C403A">
            <w:pPr>
              <w:jc w:val="center"/>
              <w:rPr>
                <w:sz w:val="18"/>
              </w:rPr>
            </w:pPr>
            <w:r>
              <w:rPr>
                <w:sz w:val="18"/>
              </w:rPr>
              <w:t>34.8</w:t>
            </w:r>
          </w:p>
          <w:p w:rsidR="00801477" w:rsidRDefault="00801477" w:rsidP="006C403A">
            <w:pPr>
              <w:jc w:val="center"/>
              <w:rPr>
                <w:sz w:val="18"/>
              </w:rPr>
            </w:pPr>
            <w:r>
              <w:rPr>
                <w:sz w:val="18"/>
              </w:rPr>
              <w:t>53.3</w:t>
            </w:r>
          </w:p>
          <w:p w:rsidR="00801477" w:rsidRDefault="00801477" w:rsidP="006C403A">
            <w:pPr>
              <w:jc w:val="center"/>
              <w:rPr>
                <w:sz w:val="18"/>
              </w:rPr>
            </w:pPr>
            <w:r>
              <w:rPr>
                <w:sz w:val="18"/>
              </w:rPr>
              <w:t>3.0</w:t>
            </w:r>
          </w:p>
          <w:p w:rsidR="00801477" w:rsidRDefault="00801477" w:rsidP="006C403A">
            <w:pPr>
              <w:jc w:val="center"/>
              <w:rPr>
                <w:sz w:val="18"/>
              </w:rPr>
            </w:pPr>
            <w:r>
              <w:rPr>
                <w:sz w:val="18"/>
              </w:rPr>
              <w:t>8.9</w:t>
            </w:r>
          </w:p>
          <w:p w:rsidR="00801477" w:rsidRDefault="00801477" w:rsidP="006C403A">
            <w:pPr>
              <w:jc w:val="center"/>
              <w:rPr>
                <w:sz w:val="18"/>
              </w:rPr>
            </w:pPr>
          </w:p>
        </w:tc>
      </w:tr>
      <w:tr w:rsidR="00801477" w:rsidTr="006C403A">
        <w:tblPrEx>
          <w:tblCellMar>
            <w:top w:w="0" w:type="dxa"/>
            <w:bottom w:w="0" w:type="dxa"/>
          </w:tblCellMar>
        </w:tblPrEx>
        <w:tc>
          <w:tcPr>
            <w:tcW w:w="2050" w:type="dxa"/>
            <w:tcBorders>
              <w:top w:val="nil"/>
              <w:left w:val="nil"/>
              <w:bottom w:val="nil"/>
              <w:right w:val="nil"/>
            </w:tcBorders>
          </w:tcPr>
          <w:p w:rsidR="00801477" w:rsidRDefault="00801477" w:rsidP="006C403A">
            <w:pPr>
              <w:rPr>
                <w:sz w:val="18"/>
              </w:rPr>
            </w:pPr>
            <w:r>
              <w:rPr>
                <w:sz w:val="18"/>
              </w:rPr>
              <w:t>TITOLO STUDIO</w:t>
            </w:r>
          </w:p>
          <w:p w:rsidR="00801477" w:rsidRDefault="00801477" w:rsidP="006C403A">
            <w:pPr>
              <w:rPr>
                <w:i/>
                <w:iCs/>
                <w:sz w:val="18"/>
              </w:rPr>
            </w:pPr>
            <w:r>
              <w:rPr>
                <w:i/>
                <w:iCs/>
                <w:sz w:val="18"/>
              </w:rPr>
              <w:t>* F.L. 2001</w:t>
            </w:r>
          </w:p>
        </w:tc>
        <w:tc>
          <w:tcPr>
            <w:tcW w:w="1620" w:type="dxa"/>
            <w:tcBorders>
              <w:top w:val="nil"/>
              <w:left w:val="nil"/>
              <w:bottom w:val="nil"/>
              <w:right w:val="nil"/>
            </w:tcBorders>
          </w:tcPr>
          <w:p w:rsidR="00801477" w:rsidRDefault="00801477" w:rsidP="006C403A">
            <w:pPr>
              <w:rPr>
                <w:sz w:val="18"/>
              </w:rPr>
            </w:pPr>
          </w:p>
          <w:p w:rsidR="00801477" w:rsidRDefault="00801477" w:rsidP="006C403A">
            <w:pPr>
              <w:rPr>
                <w:sz w:val="18"/>
              </w:rPr>
            </w:pPr>
            <w:r>
              <w:rPr>
                <w:sz w:val="18"/>
              </w:rPr>
              <w:t>Nessuno/</w:t>
            </w:r>
            <w:proofErr w:type="spellStart"/>
            <w:r>
              <w:rPr>
                <w:sz w:val="18"/>
              </w:rPr>
              <w:t>lic.elem</w:t>
            </w:r>
            <w:proofErr w:type="spellEnd"/>
            <w:r>
              <w:rPr>
                <w:sz w:val="18"/>
              </w:rPr>
              <w:t>.</w:t>
            </w:r>
          </w:p>
          <w:p w:rsidR="00801477" w:rsidRDefault="00801477" w:rsidP="006C403A">
            <w:pPr>
              <w:rPr>
                <w:sz w:val="18"/>
              </w:rPr>
            </w:pPr>
            <w:r>
              <w:rPr>
                <w:sz w:val="18"/>
              </w:rPr>
              <w:t xml:space="preserve">Media </w:t>
            </w:r>
            <w:proofErr w:type="spellStart"/>
            <w:r>
              <w:rPr>
                <w:sz w:val="18"/>
              </w:rPr>
              <w:t>inf</w:t>
            </w:r>
            <w:proofErr w:type="spellEnd"/>
            <w:r>
              <w:rPr>
                <w:sz w:val="18"/>
              </w:rPr>
              <w:t>/Qual.pr.</w:t>
            </w:r>
          </w:p>
          <w:p w:rsidR="00801477" w:rsidRDefault="00801477" w:rsidP="006C403A">
            <w:pPr>
              <w:rPr>
                <w:sz w:val="18"/>
              </w:rPr>
            </w:pPr>
            <w:r>
              <w:rPr>
                <w:sz w:val="18"/>
              </w:rPr>
              <w:t>Diploma</w:t>
            </w:r>
          </w:p>
          <w:p w:rsidR="00801477" w:rsidRDefault="00801477" w:rsidP="006C403A">
            <w:pPr>
              <w:rPr>
                <w:sz w:val="18"/>
              </w:rPr>
            </w:pPr>
            <w:r>
              <w:rPr>
                <w:sz w:val="18"/>
              </w:rPr>
              <w:t>Laurea e oltre</w:t>
            </w:r>
          </w:p>
        </w:tc>
        <w:tc>
          <w:tcPr>
            <w:tcW w:w="1980" w:type="dxa"/>
            <w:tcBorders>
              <w:top w:val="nil"/>
              <w:left w:val="nil"/>
              <w:bottom w:val="nil"/>
              <w:right w:val="nil"/>
            </w:tcBorders>
          </w:tcPr>
          <w:p w:rsidR="00801477" w:rsidRDefault="00801477" w:rsidP="006C403A">
            <w:pPr>
              <w:jc w:val="center"/>
              <w:rPr>
                <w:sz w:val="18"/>
                <w:lang w:val="en-GB"/>
              </w:rPr>
            </w:pPr>
            <w:r>
              <w:rPr>
                <w:sz w:val="18"/>
                <w:lang w:val="en-GB"/>
              </w:rPr>
              <w:t>Tot         M       F</w:t>
            </w:r>
          </w:p>
          <w:p w:rsidR="00801477" w:rsidRDefault="00801477" w:rsidP="006C403A">
            <w:pPr>
              <w:jc w:val="center"/>
              <w:rPr>
                <w:sz w:val="18"/>
                <w:lang w:val="en-GB"/>
              </w:rPr>
            </w:pPr>
            <w:r>
              <w:rPr>
                <w:sz w:val="18"/>
                <w:lang w:val="en-GB"/>
              </w:rPr>
              <w:t>41.5      37.0    45.7</w:t>
            </w:r>
          </w:p>
          <w:p w:rsidR="00801477" w:rsidRDefault="00801477" w:rsidP="006C403A">
            <w:pPr>
              <w:jc w:val="center"/>
              <w:rPr>
                <w:sz w:val="18"/>
                <w:lang w:val="en-GB"/>
              </w:rPr>
            </w:pPr>
            <w:r>
              <w:rPr>
                <w:sz w:val="18"/>
                <w:lang w:val="en-GB"/>
              </w:rPr>
              <w:t>31.8      35.5    28.4</w:t>
            </w:r>
          </w:p>
          <w:p w:rsidR="00801477" w:rsidRDefault="00801477" w:rsidP="006C403A">
            <w:pPr>
              <w:jc w:val="center"/>
              <w:rPr>
                <w:sz w:val="18"/>
                <w:lang w:val="en-GB"/>
              </w:rPr>
            </w:pPr>
            <w:r>
              <w:rPr>
                <w:sz w:val="18"/>
                <w:lang w:val="en-GB"/>
              </w:rPr>
              <w:t>20.4      21.2    19.7</w:t>
            </w:r>
          </w:p>
          <w:p w:rsidR="00801477" w:rsidRDefault="00801477" w:rsidP="006C403A">
            <w:pPr>
              <w:jc w:val="center"/>
              <w:rPr>
                <w:sz w:val="18"/>
                <w:lang w:val="en-GB"/>
              </w:rPr>
            </w:pPr>
            <w:r>
              <w:rPr>
                <w:sz w:val="18"/>
                <w:lang w:val="en-GB"/>
              </w:rPr>
              <w:t>6.3        6.3      6.2</w:t>
            </w:r>
          </w:p>
        </w:tc>
        <w:tc>
          <w:tcPr>
            <w:tcW w:w="2160" w:type="dxa"/>
            <w:tcBorders>
              <w:top w:val="nil"/>
              <w:left w:val="nil"/>
              <w:bottom w:val="nil"/>
              <w:right w:val="nil"/>
            </w:tcBorders>
          </w:tcPr>
          <w:p w:rsidR="00801477" w:rsidRDefault="00801477" w:rsidP="006C403A">
            <w:pPr>
              <w:pStyle w:val="Pidipagina"/>
              <w:tabs>
                <w:tab w:val="clear" w:pos="4819"/>
                <w:tab w:val="clear" w:pos="9638"/>
              </w:tabs>
              <w:rPr>
                <w:rFonts w:ascii="Times New Roman" w:hAnsi="Times New Roman"/>
                <w:sz w:val="18"/>
                <w:lang w:val="en-GB"/>
              </w:rPr>
            </w:pPr>
            <w:r>
              <w:rPr>
                <w:rFonts w:ascii="Times New Roman" w:hAnsi="Times New Roman"/>
                <w:sz w:val="18"/>
                <w:lang w:val="en-GB"/>
              </w:rPr>
              <w:t xml:space="preserve">        Tot         M        F</w:t>
            </w:r>
          </w:p>
          <w:p w:rsidR="00801477" w:rsidRDefault="00801477" w:rsidP="006C403A">
            <w:pPr>
              <w:jc w:val="center"/>
              <w:rPr>
                <w:sz w:val="18"/>
                <w:lang w:val="en-GB"/>
              </w:rPr>
            </w:pPr>
            <w:r>
              <w:rPr>
                <w:sz w:val="18"/>
                <w:lang w:val="en-GB"/>
              </w:rPr>
              <w:t>39.3       34.7     43.7</w:t>
            </w:r>
          </w:p>
          <w:p w:rsidR="00801477" w:rsidRDefault="00801477" w:rsidP="006C403A">
            <w:pPr>
              <w:jc w:val="center"/>
              <w:rPr>
                <w:sz w:val="18"/>
                <w:lang w:val="en-GB"/>
              </w:rPr>
            </w:pPr>
            <w:r>
              <w:rPr>
                <w:sz w:val="18"/>
                <w:lang w:val="en-GB"/>
              </w:rPr>
              <w:t>28.9       33.3     24.7</w:t>
            </w:r>
          </w:p>
          <w:p w:rsidR="00801477" w:rsidRDefault="00801477" w:rsidP="006C403A">
            <w:pPr>
              <w:jc w:val="center"/>
              <w:rPr>
                <w:sz w:val="18"/>
                <w:lang w:val="en-GB"/>
              </w:rPr>
            </w:pPr>
            <w:r>
              <w:rPr>
                <w:sz w:val="18"/>
                <w:lang w:val="en-GB"/>
              </w:rPr>
              <w:t>23.9       24.2     23.8</w:t>
            </w:r>
          </w:p>
          <w:p w:rsidR="00801477" w:rsidRDefault="00801477" w:rsidP="006C403A">
            <w:pPr>
              <w:jc w:val="center"/>
              <w:rPr>
                <w:sz w:val="18"/>
                <w:lang w:val="en-GB"/>
              </w:rPr>
            </w:pPr>
            <w:r>
              <w:rPr>
                <w:sz w:val="18"/>
                <w:lang w:val="en-GB"/>
              </w:rPr>
              <w:t>7.9        7.8       7.9</w:t>
            </w:r>
          </w:p>
          <w:p w:rsidR="00801477" w:rsidRDefault="00801477" w:rsidP="006C403A">
            <w:pPr>
              <w:jc w:val="center"/>
              <w:rPr>
                <w:sz w:val="18"/>
                <w:lang w:val="en-GB"/>
              </w:rPr>
            </w:pPr>
          </w:p>
        </w:tc>
        <w:tc>
          <w:tcPr>
            <w:tcW w:w="2160" w:type="dxa"/>
            <w:tcBorders>
              <w:top w:val="nil"/>
              <w:left w:val="nil"/>
              <w:bottom w:val="nil"/>
              <w:right w:val="nil"/>
            </w:tcBorders>
          </w:tcPr>
          <w:p w:rsidR="00801477" w:rsidRDefault="00801477" w:rsidP="006C403A">
            <w:pPr>
              <w:pStyle w:val="Pidipagina"/>
              <w:tabs>
                <w:tab w:val="clear" w:pos="4819"/>
                <w:tab w:val="clear" w:pos="9638"/>
              </w:tabs>
              <w:rPr>
                <w:rFonts w:ascii="Times New Roman" w:hAnsi="Times New Roman"/>
                <w:sz w:val="18"/>
                <w:lang w:val="en-GB"/>
              </w:rPr>
            </w:pPr>
            <w:r>
              <w:rPr>
                <w:rFonts w:ascii="Times New Roman" w:hAnsi="Times New Roman"/>
                <w:sz w:val="18"/>
                <w:lang w:val="en-GB"/>
              </w:rPr>
              <w:t xml:space="preserve">       Tot         M        F</w:t>
            </w:r>
          </w:p>
          <w:p w:rsidR="00801477" w:rsidRDefault="00801477" w:rsidP="006C403A">
            <w:pPr>
              <w:jc w:val="center"/>
              <w:rPr>
                <w:sz w:val="18"/>
                <w:lang w:val="en-GB"/>
              </w:rPr>
            </w:pPr>
            <w:r>
              <w:rPr>
                <w:sz w:val="18"/>
                <w:lang w:val="en-GB"/>
              </w:rPr>
              <w:t>39.0       34.2     43.4</w:t>
            </w:r>
          </w:p>
          <w:p w:rsidR="00801477" w:rsidRDefault="00801477" w:rsidP="006C403A">
            <w:pPr>
              <w:jc w:val="center"/>
              <w:rPr>
                <w:sz w:val="18"/>
              </w:rPr>
            </w:pPr>
            <w:r>
              <w:rPr>
                <w:sz w:val="18"/>
              </w:rPr>
              <w:t>29.2       33.6     25.1</w:t>
            </w:r>
          </w:p>
          <w:p w:rsidR="00801477" w:rsidRDefault="00801477" w:rsidP="006C403A">
            <w:pPr>
              <w:jc w:val="center"/>
              <w:rPr>
                <w:sz w:val="18"/>
              </w:rPr>
            </w:pPr>
            <w:r>
              <w:rPr>
                <w:sz w:val="18"/>
              </w:rPr>
              <w:t>23.9       24.3     23.6</w:t>
            </w:r>
          </w:p>
          <w:p w:rsidR="00801477" w:rsidRDefault="00801477" w:rsidP="006C403A">
            <w:pPr>
              <w:jc w:val="center"/>
              <w:rPr>
                <w:sz w:val="18"/>
              </w:rPr>
            </w:pPr>
            <w:r>
              <w:rPr>
                <w:sz w:val="18"/>
              </w:rPr>
              <w:t>7.9        7.9      7.9</w:t>
            </w:r>
          </w:p>
          <w:p w:rsidR="00801477" w:rsidRDefault="00801477" w:rsidP="006C403A">
            <w:pPr>
              <w:jc w:val="center"/>
              <w:rPr>
                <w:sz w:val="18"/>
              </w:rPr>
            </w:pPr>
          </w:p>
        </w:tc>
      </w:tr>
      <w:tr w:rsidR="00801477" w:rsidTr="006C403A">
        <w:tblPrEx>
          <w:tblCellMar>
            <w:top w:w="0" w:type="dxa"/>
            <w:bottom w:w="0" w:type="dxa"/>
          </w:tblCellMar>
        </w:tblPrEx>
        <w:tc>
          <w:tcPr>
            <w:tcW w:w="2050" w:type="dxa"/>
            <w:tcBorders>
              <w:top w:val="nil"/>
              <w:left w:val="nil"/>
              <w:bottom w:val="nil"/>
              <w:right w:val="nil"/>
            </w:tcBorders>
          </w:tcPr>
          <w:p w:rsidR="00801477" w:rsidRDefault="00801477" w:rsidP="006C403A">
            <w:pPr>
              <w:rPr>
                <w:sz w:val="18"/>
              </w:rPr>
            </w:pPr>
            <w:r>
              <w:rPr>
                <w:sz w:val="18"/>
              </w:rPr>
              <w:t>CONDIZIONE OCCUPAZIONALE</w:t>
            </w:r>
          </w:p>
          <w:p w:rsidR="00801477" w:rsidRDefault="00801477" w:rsidP="006C403A">
            <w:pPr>
              <w:rPr>
                <w:i/>
                <w:iCs/>
                <w:sz w:val="18"/>
              </w:rPr>
            </w:pPr>
            <w:r>
              <w:rPr>
                <w:i/>
                <w:iCs/>
                <w:sz w:val="18"/>
              </w:rPr>
              <w:t>*F.L 2001</w:t>
            </w:r>
          </w:p>
        </w:tc>
        <w:tc>
          <w:tcPr>
            <w:tcW w:w="1620" w:type="dxa"/>
            <w:tcBorders>
              <w:top w:val="nil"/>
              <w:left w:val="nil"/>
              <w:bottom w:val="nil"/>
              <w:right w:val="nil"/>
            </w:tcBorders>
          </w:tcPr>
          <w:p w:rsidR="00801477" w:rsidRDefault="00801477" w:rsidP="006C403A">
            <w:pPr>
              <w:rPr>
                <w:sz w:val="18"/>
              </w:rPr>
            </w:pPr>
          </w:p>
          <w:p w:rsidR="00801477" w:rsidRDefault="00801477" w:rsidP="006C403A">
            <w:pPr>
              <w:rPr>
                <w:sz w:val="18"/>
              </w:rPr>
            </w:pPr>
            <w:r>
              <w:rPr>
                <w:sz w:val="18"/>
              </w:rPr>
              <w:t>Occupati</w:t>
            </w:r>
          </w:p>
          <w:p w:rsidR="00801477" w:rsidRDefault="00801477" w:rsidP="006C403A">
            <w:pPr>
              <w:rPr>
                <w:sz w:val="18"/>
              </w:rPr>
            </w:pPr>
          </w:p>
          <w:p w:rsidR="00801477" w:rsidRDefault="00801477" w:rsidP="006C403A">
            <w:pPr>
              <w:rPr>
                <w:sz w:val="18"/>
              </w:rPr>
            </w:pPr>
            <w:r>
              <w:rPr>
                <w:sz w:val="18"/>
              </w:rPr>
              <w:t>Forza lavoro</w:t>
            </w:r>
          </w:p>
          <w:p w:rsidR="00801477" w:rsidRDefault="00801477" w:rsidP="006C403A">
            <w:pPr>
              <w:rPr>
                <w:sz w:val="18"/>
              </w:rPr>
            </w:pPr>
            <w:r>
              <w:rPr>
                <w:sz w:val="18"/>
              </w:rPr>
              <w:t>Non forza lavoro</w:t>
            </w:r>
          </w:p>
          <w:p w:rsidR="00801477" w:rsidRDefault="00801477" w:rsidP="006C403A">
            <w:pPr>
              <w:rPr>
                <w:sz w:val="18"/>
              </w:rPr>
            </w:pPr>
          </w:p>
        </w:tc>
        <w:tc>
          <w:tcPr>
            <w:tcW w:w="1980" w:type="dxa"/>
            <w:tcBorders>
              <w:top w:val="nil"/>
              <w:left w:val="nil"/>
              <w:bottom w:val="nil"/>
              <w:right w:val="nil"/>
            </w:tcBorders>
          </w:tcPr>
          <w:p w:rsidR="00801477" w:rsidRDefault="00801477" w:rsidP="006C403A">
            <w:pPr>
              <w:jc w:val="center"/>
              <w:rPr>
                <w:sz w:val="18"/>
                <w:lang w:val="en-GB"/>
              </w:rPr>
            </w:pPr>
            <w:r>
              <w:rPr>
                <w:sz w:val="18"/>
                <w:lang w:val="en-GB"/>
              </w:rPr>
              <w:t>Tot         M        F</w:t>
            </w:r>
          </w:p>
          <w:p w:rsidR="00801477" w:rsidRDefault="00801477" w:rsidP="006C403A">
            <w:pPr>
              <w:jc w:val="center"/>
              <w:rPr>
                <w:sz w:val="18"/>
                <w:lang w:val="en-GB"/>
              </w:rPr>
            </w:pPr>
            <w:r>
              <w:rPr>
                <w:sz w:val="18"/>
                <w:lang w:val="en-GB"/>
              </w:rPr>
              <w:t>41.3       50.8    32.6</w:t>
            </w:r>
          </w:p>
          <w:p w:rsidR="00801477" w:rsidRDefault="00801477" w:rsidP="006C403A">
            <w:pPr>
              <w:jc w:val="center"/>
              <w:rPr>
                <w:sz w:val="18"/>
                <w:lang w:val="en-GB"/>
              </w:rPr>
            </w:pPr>
          </w:p>
          <w:p w:rsidR="00801477" w:rsidRDefault="00801477" w:rsidP="006C403A">
            <w:pPr>
              <w:jc w:val="center"/>
              <w:rPr>
                <w:sz w:val="18"/>
                <w:lang w:val="en-GB"/>
              </w:rPr>
            </w:pPr>
            <w:r>
              <w:rPr>
                <w:sz w:val="18"/>
                <w:lang w:val="en-GB"/>
              </w:rPr>
              <w:t>43.6       52.3    35.4</w:t>
            </w:r>
          </w:p>
          <w:p w:rsidR="00801477" w:rsidRDefault="00801477" w:rsidP="006C403A">
            <w:pPr>
              <w:jc w:val="center"/>
              <w:rPr>
                <w:sz w:val="18"/>
                <w:lang w:val="en-GB"/>
              </w:rPr>
            </w:pPr>
            <w:r>
              <w:rPr>
                <w:sz w:val="18"/>
                <w:lang w:val="en-GB"/>
              </w:rPr>
              <w:t>56.4       47.7    64.6</w:t>
            </w:r>
          </w:p>
        </w:tc>
        <w:tc>
          <w:tcPr>
            <w:tcW w:w="2160" w:type="dxa"/>
            <w:tcBorders>
              <w:top w:val="nil"/>
              <w:left w:val="nil"/>
              <w:bottom w:val="nil"/>
              <w:right w:val="nil"/>
            </w:tcBorders>
          </w:tcPr>
          <w:p w:rsidR="00801477" w:rsidRDefault="00801477" w:rsidP="006C403A">
            <w:pPr>
              <w:rPr>
                <w:sz w:val="18"/>
                <w:lang w:val="en-GB"/>
              </w:rPr>
            </w:pPr>
            <w:r>
              <w:rPr>
                <w:sz w:val="18"/>
                <w:lang w:val="en-GB"/>
              </w:rPr>
              <w:t xml:space="preserve">        Tot         M        F</w:t>
            </w:r>
          </w:p>
          <w:p w:rsidR="00801477" w:rsidRDefault="00801477" w:rsidP="006C403A">
            <w:pPr>
              <w:jc w:val="center"/>
              <w:rPr>
                <w:sz w:val="18"/>
                <w:lang w:val="en-GB"/>
              </w:rPr>
            </w:pPr>
            <w:r>
              <w:rPr>
                <w:sz w:val="18"/>
                <w:lang w:val="en-GB"/>
              </w:rPr>
              <w:t>40.4      48.4      32.9</w:t>
            </w:r>
          </w:p>
          <w:p w:rsidR="00801477" w:rsidRDefault="00801477" w:rsidP="006C403A">
            <w:pPr>
              <w:jc w:val="center"/>
              <w:rPr>
                <w:sz w:val="18"/>
                <w:lang w:val="en-GB"/>
              </w:rPr>
            </w:pPr>
          </w:p>
          <w:p w:rsidR="00801477" w:rsidRDefault="00801477" w:rsidP="006C403A">
            <w:pPr>
              <w:jc w:val="center"/>
              <w:rPr>
                <w:sz w:val="18"/>
                <w:lang w:val="en-GB"/>
              </w:rPr>
            </w:pPr>
            <w:r>
              <w:rPr>
                <w:sz w:val="18"/>
                <w:lang w:val="en-GB"/>
              </w:rPr>
              <w:t>44.2      51.9      37.1</w:t>
            </w:r>
          </w:p>
          <w:p w:rsidR="00801477" w:rsidRDefault="00801477" w:rsidP="006C403A">
            <w:pPr>
              <w:jc w:val="center"/>
              <w:rPr>
                <w:sz w:val="18"/>
                <w:lang w:val="en-GB"/>
              </w:rPr>
            </w:pPr>
            <w:r>
              <w:rPr>
                <w:sz w:val="18"/>
                <w:lang w:val="en-GB"/>
              </w:rPr>
              <w:t>55.8      48.1      62.9</w:t>
            </w:r>
          </w:p>
        </w:tc>
        <w:tc>
          <w:tcPr>
            <w:tcW w:w="2160" w:type="dxa"/>
            <w:tcBorders>
              <w:top w:val="nil"/>
              <w:left w:val="nil"/>
              <w:bottom w:val="nil"/>
              <w:right w:val="nil"/>
            </w:tcBorders>
          </w:tcPr>
          <w:p w:rsidR="00801477" w:rsidRDefault="00801477" w:rsidP="006C403A">
            <w:pPr>
              <w:rPr>
                <w:sz w:val="18"/>
                <w:lang w:val="en-GB"/>
              </w:rPr>
            </w:pPr>
            <w:r>
              <w:rPr>
                <w:sz w:val="18"/>
                <w:lang w:val="en-GB"/>
              </w:rPr>
              <w:t xml:space="preserve">       Tot         M        F</w:t>
            </w:r>
          </w:p>
          <w:p w:rsidR="00801477" w:rsidRDefault="00801477" w:rsidP="006C403A">
            <w:pPr>
              <w:jc w:val="center"/>
              <w:rPr>
                <w:sz w:val="18"/>
                <w:lang w:val="en-GB"/>
              </w:rPr>
            </w:pPr>
            <w:r>
              <w:rPr>
                <w:sz w:val="18"/>
                <w:lang w:val="en-GB"/>
              </w:rPr>
              <w:t>40.4      49.2      32.3</w:t>
            </w:r>
          </w:p>
          <w:p w:rsidR="00801477" w:rsidRDefault="00801477" w:rsidP="006C403A">
            <w:pPr>
              <w:jc w:val="center"/>
              <w:rPr>
                <w:sz w:val="18"/>
                <w:lang w:val="en-GB"/>
              </w:rPr>
            </w:pPr>
          </w:p>
          <w:p w:rsidR="00801477" w:rsidRDefault="00801477" w:rsidP="006C403A">
            <w:pPr>
              <w:jc w:val="center"/>
              <w:rPr>
                <w:sz w:val="18"/>
              </w:rPr>
            </w:pPr>
            <w:r>
              <w:rPr>
                <w:sz w:val="18"/>
              </w:rPr>
              <w:t>44.2      52.4      36.6</w:t>
            </w:r>
          </w:p>
          <w:p w:rsidR="00801477" w:rsidRDefault="00801477" w:rsidP="006C403A">
            <w:pPr>
              <w:jc w:val="center"/>
              <w:rPr>
                <w:sz w:val="18"/>
              </w:rPr>
            </w:pPr>
            <w:r>
              <w:rPr>
                <w:sz w:val="18"/>
              </w:rPr>
              <w:t>55.8      47.6      63.4</w:t>
            </w:r>
          </w:p>
        </w:tc>
      </w:tr>
      <w:tr w:rsidR="00801477" w:rsidTr="006C403A">
        <w:tblPrEx>
          <w:tblCellMar>
            <w:top w:w="0" w:type="dxa"/>
            <w:bottom w:w="0" w:type="dxa"/>
          </w:tblCellMar>
        </w:tblPrEx>
        <w:tc>
          <w:tcPr>
            <w:tcW w:w="2050" w:type="dxa"/>
            <w:tcBorders>
              <w:top w:val="nil"/>
              <w:left w:val="nil"/>
              <w:bottom w:val="nil"/>
              <w:right w:val="nil"/>
            </w:tcBorders>
          </w:tcPr>
          <w:p w:rsidR="00801477" w:rsidRDefault="00801477" w:rsidP="006C403A">
            <w:pPr>
              <w:rPr>
                <w:sz w:val="18"/>
              </w:rPr>
            </w:pPr>
            <w:r>
              <w:rPr>
                <w:sz w:val="18"/>
              </w:rPr>
              <w:t>NUM. MEDIO COMP. FAMIGLIA</w:t>
            </w:r>
          </w:p>
          <w:p w:rsidR="00801477" w:rsidRDefault="00801477" w:rsidP="006C403A">
            <w:pPr>
              <w:rPr>
                <w:i/>
                <w:iCs/>
                <w:sz w:val="18"/>
              </w:rPr>
            </w:pPr>
            <w:r>
              <w:rPr>
                <w:i/>
                <w:iCs/>
                <w:sz w:val="18"/>
              </w:rPr>
              <w:t xml:space="preserve">*CP </w:t>
            </w:r>
            <w:proofErr w:type="gramStart"/>
            <w:r>
              <w:rPr>
                <w:i/>
                <w:iCs/>
                <w:sz w:val="18"/>
              </w:rPr>
              <w:t xml:space="preserve">2001,  </w:t>
            </w:r>
            <w:proofErr w:type="spellStart"/>
            <w:r>
              <w:rPr>
                <w:i/>
                <w:iCs/>
                <w:sz w:val="18"/>
              </w:rPr>
              <w:t>provv</w:t>
            </w:r>
            <w:proofErr w:type="spellEnd"/>
            <w:proofErr w:type="gramEnd"/>
            <w:r>
              <w:rPr>
                <w:i/>
                <w:iCs/>
                <w:sz w:val="18"/>
              </w:rPr>
              <w:t>.</w:t>
            </w:r>
          </w:p>
          <w:p w:rsidR="00801477" w:rsidRDefault="00801477" w:rsidP="006C403A">
            <w:pPr>
              <w:rPr>
                <w:sz w:val="18"/>
              </w:rPr>
            </w:pPr>
            <w:r>
              <w:rPr>
                <w:i/>
                <w:iCs/>
                <w:sz w:val="18"/>
              </w:rPr>
              <w:t>*</w:t>
            </w:r>
            <w:proofErr w:type="spellStart"/>
            <w:r>
              <w:rPr>
                <w:i/>
                <w:iCs/>
                <w:sz w:val="18"/>
              </w:rPr>
              <w:t>BdI</w:t>
            </w:r>
            <w:proofErr w:type="spellEnd"/>
            <w:r>
              <w:rPr>
                <w:i/>
                <w:iCs/>
                <w:sz w:val="18"/>
              </w:rPr>
              <w:t>, 2000, Centro</w:t>
            </w:r>
          </w:p>
        </w:tc>
        <w:tc>
          <w:tcPr>
            <w:tcW w:w="1620" w:type="dxa"/>
            <w:tcBorders>
              <w:top w:val="nil"/>
              <w:left w:val="nil"/>
              <w:bottom w:val="nil"/>
              <w:right w:val="nil"/>
            </w:tcBorders>
          </w:tcPr>
          <w:p w:rsidR="00801477" w:rsidRDefault="00801477" w:rsidP="006C403A">
            <w:pPr>
              <w:rPr>
                <w:sz w:val="18"/>
              </w:rPr>
            </w:pPr>
          </w:p>
        </w:tc>
        <w:tc>
          <w:tcPr>
            <w:tcW w:w="1980" w:type="dxa"/>
            <w:tcBorders>
              <w:top w:val="nil"/>
              <w:left w:val="nil"/>
              <w:bottom w:val="nil"/>
              <w:right w:val="nil"/>
            </w:tcBorders>
          </w:tcPr>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r>
              <w:rPr>
                <w:sz w:val="18"/>
              </w:rPr>
              <w:t>2,50</w:t>
            </w:r>
          </w:p>
          <w:p w:rsidR="00801477" w:rsidRDefault="00801477" w:rsidP="006C403A">
            <w:pPr>
              <w:jc w:val="center"/>
              <w:rPr>
                <w:sz w:val="18"/>
              </w:rPr>
            </w:pPr>
            <w:r>
              <w:rPr>
                <w:sz w:val="18"/>
              </w:rPr>
              <w:t>2.68</w:t>
            </w:r>
          </w:p>
        </w:tc>
        <w:tc>
          <w:tcPr>
            <w:tcW w:w="2160" w:type="dxa"/>
            <w:tcBorders>
              <w:top w:val="nil"/>
              <w:left w:val="nil"/>
              <w:bottom w:val="nil"/>
              <w:right w:val="nil"/>
            </w:tcBorders>
          </w:tcPr>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r>
              <w:rPr>
                <w:sz w:val="18"/>
              </w:rPr>
              <w:t>2.62</w:t>
            </w:r>
          </w:p>
          <w:p w:rsidR="00801477" w:rsidRDefault="00801477" w:rsidP="006C403A">
            <w:pPr>
              <w:jc w:val="center"/>
              <w:rPr>
                <w:sz w:val="18"/>
              </w:rPr>
            </w:pPr>
          </w:p>
          <w:p w:rsidR="00801477" w:rsidRDefault="00801477" w:rsidP="006C403A">
            <w:pPr>
              <w:jc w:val="center"/>
              <w:rPr>
                <w:sz w:val="18"/>
              </w:rPr>
            </w:pPr>
          </w:p>
        </w:tc>
        <w:tc>
          <w:tcPr>
            <w:tcW w:w="2160" w:type="dxa"/>
            <w:tcBorders>
              <w:top w:val="nil"/>
              <w:left w:val="nil"/>
              <w:bottom w:val="nil"/>
              <w:right w:val="nil"/>
            </w:tcBorders>
          </w:tcPr>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r>
              <w:rPr>
                <w:sz w:val="18"/>
              </w:rPr>
              <w:t>2.60</w:t>
            </w:r>
          </w:p>
          <w:p w:rsidR="00801477" w:rsidRDefault="00801477" w:rsidP="006C403A">
            <w:pPr>
              <w:jc w:val="center"/>
              <w:rPr>
                <w:sz w:val="18"/>
              </w:rPr>
            </w:pPr>
          </w:p>
          <w:p w:rsidR="00801477" w:rsidRDefault="00801477" w:rsidP="006C403A">
            <w:pPr>
              <w:jc w:val="center"/>
              <w:rPr>
                <w:sz w:val="18"/>
              </w:rPr>
            </w:pPr>
          </w:p>
        </w:tc>
      </w:tr>
      <w:tr w:rsidR="00801477" w:rsidTr="006C403A">
        <w:tblPrEx>
          <w:tblCellMar>
            <w:top w:w="0" w:type="dxa"/>
            <w:bottom w:w="0" w:type="dxa"/>
          </w:tblCellMar>
        </w:tblPrEx>
        <w:tc>
          <w:tcPr>
            <w:tcW w:w="2050" w:type="dxa"/>
            <w:tcBorders>
              <w:top w:val="nil"/>
              <w:left w:val="nil"/>
              <w:bottom w:val="nil"/>
              <w:right w:val="nil"/>
            </w:tcBorders>
          </w:tcPr>
          <w:p w:rsidR="00801477" w:rsidRDefault="00801477" w:rsidP="006C403A">
            <w:pPr>
              <w:rPr>
                <w:sz w:val="18"/>
              </w:rPr>
            </w:pPr>
            <w:r>
              <w:rPr>
                <w:sz w:val="18"/>
              </w:rPr>
              <w:t>COMPONENTI FAMIGLIA</w:t>
            </w:r>
          </w:p>
          <w:p w:rsidR="00801477" w:rsidRDefault="00801477" w:rsidP="006C403A">
            <w:pPr>
              <w:rPr>
                <w:i/>
                <w:iCs/>
                <w:sz w:val="18"/>
              </w:rPr>
            </w:pPr>
            <w:r>
              <w:rPr>
                <w:i/>
                <w:iCs/>
                <w:sz w:val="18"/>
              </w:rPr>
              <w:t>*Indagine Banca d’Italia 2000, Centro</w:t>
            </w:r>
          </w:p>
        </w:tc>
        <w:tc>
          <w:tcPr>
            <w:tcW w:w="1620" w:type="dxa"/>
            <w:tcBorders>
              <w:top w:val="nil"/>
              <w:left w:val="nil"/>
              <w:bottom w:val="nil"/>
              <w:right w:val="nil"/>
            </w:tcBorders>
          </w:tcPr>
          <w:p w:rsidR="00801477" w:rsidRDefault="00801477" w:rsidP="006C403A">
            <w:pPr>
              <w:rPr>
                <w:sz w:val="18"/>
              </w:rPr>
            </w:pPr>
            <w:r>
              <w:rPr>
                <w:sz w:val="18"/>
              </w:rPr>
              <w:t>1</w:t>
            </w:r>
          </w:p>
          <w:p w:rsidR="00801477" w:rsidRDefault="00801477" w:rsidP="006C403A">
            <w:pPr>
              <w:rPr>
                <w:sz w:val="18"/>
              </w:rPr>
            </w:pPr>
            <w:r>
              <w:rPr>
                <w:sz w:val="18"/>
              </w:rPr>
              <w:t>2</w:t>
            </w:r>
          </w:p>
          <w:p w:rsidR="00801477" w:rsidRDefault="00801477" w:rsidP="006C403A">
            <w:pPr>
              <w:rPr>
                <w:sz w:val="18"/>
              </w:rPr>
            </w:pPr>
            <w:r>
              <w:rPr>
                <w:sz w:val="18"/>
              </w:rPr>
              <w:t>3</w:t>
            </w:r>
          </w:p>
          <w:p w:rsidR="00801477" w:rsidRDefault="00801477" w:rsidP="006C403A">
            <w:pPr>
              <w:rPr>
                <w:sz w:val="18"/>
              </w:rPr>
            </w:pPr>
            <w:r>
              <w:rPr>
                <w:sz w:val="18"/>
              </w:rPr>
              <w:t>4</w:t>
            </w:r>
          </w:p>
          <w:p w:rsidR="00801477" w:rsidRDefault="00801477" w:rsidP="006C403A">
            <w:pPr>
              <w:rPr>
                <w:sz w:val="18"/>
              </w:rPr>
            </w:pPr>
            <w:r>
              <w:rPr>
                <w:sz w:val="18"/>
              </w:rPr>
              <w:t>5 e oltre</w:t>
            </w:r>
          </w:p>
        </w:tc>
        <w:tc>
          <w:tcPr>
            <w:tcW w:w="1980" w:type="dxa"/>
            <w:tcBorders>
              <w:top w:val="nil"/>
              <w:left w:val="nil"/>
              <w:bottom w:val="nil"/>
              <w:right w:val="nil"/>
            </w:tcBorders>
          </w:tcPr>
          <w:p w:rsidR="00801477" w:rsidRDefault="00801477" w:rsidP="006C403A">
            <w:pPr>
              <w:jc w:val="center"/>
              <w:rPr>
                <w:sz w:val="18"/>
              </w:rPr>
            </w:pPr>
            <w:r>
              <w:rPr>
                <w:sz w:val="18"/>
              </w:rPr>
              <w:t>19.5</w:t>
            </w:r>
          </w:p>
          <w:p w:rsidR="00801477" w:rsidRDefault="00801477" w:rsidP="006C403A">
            <w:pPr>
              <w:jc w:val="center"/>
              <w:rPr>
                <w:sz w:val="18"/>
              </w:rPr>
            </w:pPr>
            <w:r>
              <w:rPr>
                <w:sz w:val="18"/>
              </w:rPr>
              <w:t>28,9</w:t>
            </w:r>
          </w:p>
          <w:p w:rsidR="00801477" w:rsidRDefault="00801477" w:rsidP="006C403A">
            <w:pPr>
              <w:jc w:val="center"/>
              <w:rPr>
                <w:sz w:val="18"/>
              </w:rPr>
            </w:pPr>
            <w:r>
              <w:rPr>
                <w:sz w:val="18"/>
              </w:rPr>
              <w:t>23.0</w:t>
            </w:r>
          </w:p>
          <w:p w:rsidR="00801477" w:rsidRDefault="00801477" w:rsidP="006C403A">
            <w:pPr>
              <w:jc w:val="center"/>
              <w:rPr>
                <w:sz w:val="18"/>
              </w:rPr>
            </w:pPr>
            <w:r>
              <w:rPr>
                <w:sz w:val="18"/>
              </w:rPr>
              <w:t>22.1</w:t>
            </w:r>
          </w:p>
          <w:p w:rsidR="00801477" w:rsidRDefault="00801477" w:rsidP="006C403A">
            <w:pPr>
              <w:jc w:val="center"/>
              <w:rPr>
                <w:sz w:val="18"/>
              </w:rPr>
            </w:pPr>
            <w:r>
              <w:rPr>
                <w:sz w:val="18"/>
              </w:rPr>
              <w:t>6.5</w:t>
            </w:r>
          </w:p>
        </w:tc>
        <w:tc>
          <w:tcPr>
            <w:tcW w:w="2160" w:type="dxa"/>
            <w:tcBorders>
              <w:top w:val="nil"/>
              <w:left w:val="nil"/>
              <w:bottom w:val="nil"/>
              <w:right w:val="nil"/>
            </w:tcBorders>
          </w:tcPr>
          <w:p w:rsidR="00801477" w:rsidRDefault="00801477" w:rsidP="006C403A">
            <w:pPr>
              <w:jc w:val="center"/>
              <w:rPr>
                <w:sz w:val="18"/>
              </w:rPr>
            </w:pPr>
            <w:r>
              <w:rPr>
                <w:sz w:val="18"/>
              </w:rPr>
              <w:t>19.5</w:t>
            </w:r>
          </w:p>
          <w:p w:rsidR="00801477" w:rsidRDefault="00801477" w:rsidP="006C403A">
            <w:pPr>
              <w:jc w:val="center"/>
              <w:rPr>
                <w:sz w:val="18"/>
              </w:rPr>
            </w:pPr>
            <w:r>
              <w:rPr>
                <w:sz w:val="18"/>
              </w:rPr>
              <w:t>30.8</w:t>
            </w:r>
          </w:p>
          <w:p w:rsidR="00801477" w:rsidRDefault="00801477" w:rsidP="006C403A">
            <w:pPr>
              <w:jc w:val="center"/>
              <w:rPr>
                <w:sz w:val="18"/>
              </w:rPr>
            </w:pPr>
            <w:r>
              <w:rPr>
                <w:sz w:val="18"/>
              </w:rPr>
              <w:t>25.5</w:t>
            </w:r>
          </w:p>
          <w:p w:rsidR="00801477" w:rsidRDefault="00801477" w:rsidP="006C403A">
            <w:pPr>
              <w:jc w:val="center"/>
              <w:rPr>
                <w:sz w:val="18"/>
              </w:rPr>
            </w:pPr>
            <w:r>
              <w:rPr>
                <w:sz w:val="18"/>
              </w:rPr>
              <w:t>18.5</w:t>
            </w:r>
          </w:p>
          <w:p w:rsidR="00801477" w:rsidRDefault="00801477" w:rsidP="006C403A">
            <w:pPr>
              <w:jc w:val="center"/>
              <w:rPr>
                <w:sz w:val="18"/>
              </w:rPr>
            </w:pPr>
            <w:r>
              <w:rPr>
                <w:sz w:val="18"/>
              </w:rPr>
              <w:t>5.7</w:t>
            </w:r>
          </w:p>
        </w:tc>
        <w:tc>
          <w:tcPr>
            <w:tcW w:w="2160" w:type="dxa"/>
            <w:tcBorders>
              <w:top w:val="nil"/>
              <w:left w:val="nil"/>
              <w:bottom w:val="nil"/>
              <w:right w:val="nil"/>
            </w:tcBorders>
          </w:tcPr>
          <w:p w:rsidR="00801477" w:rsidRDefault="00801477" w:rsidP="006C403A">
            <w:pPr>
              <w:jc w:val="center"/>
              <w:rPr>
                <w:sz w:val="18"/>
              </w:rPr>
            </w:pPr>
            <w:r>
              <w:rPr>
                <w:sz w:val="18"/>
              </w:rPr>
              <w:t>19.7</w:t>
            </w:r>
          </w:p>
          <w:p w:rsidR="00801477" w:rsidRDefault="00801477" w:rsidP="006C403A">
            <w:pPr>
              <w:jc w:val="center"/>
              <w:rPr>
                <w:sz w:val="18"/>
              </w:rPr>
            </w:pPr>
            <w:r>
              <w:rPr>
                <w:sz w:val="18"/>
              </w:rPr>
              <w:t>31.3</w:t>
            </w:r>
          </w:p>
          <w:p w:rsidR="00801477" w:rsidRDefault="00801477" w:rsidP="006C403A">
            <w:pPr>
              <w:jc w:val="center"/>
              <w:rPr>
                <w:sz w:val="18"/>
              </w:rPr>
            </w:pPr>
            <w:r>
              <w:rPr>
                <w:sz w:val="18"/>
              </w:rPr>
              <w:t>25.1</w:t>
            </w:r>
          </w:p>
          <w:p w:rsidR="00801477" w:rsidRDefault="00801477" w:rsidP="006C403A">
            <w:pPr>
              <w:jc w:val="center"/>
              <w:rPr>
                <w:sz w:val="18"/>
              </w:rPr>
            </w:pPr>
            <w:r>
              <w:rPr>
                <w:sz w:val="18"/>
              </w:rPr>
              <w:t>18.3</w:t>
            </w:r>
          </w:p>
          <w:p w:rsidR="00801477" w:rsidRDefault="00801477" w:rsidP="006C403A">
            <w:pPr>
              <w:jc w:val="center"/>
              <w:rPr>
                <w:sz w:val="18"/>
              </w:rPr>
            </w:pPr>
            <w:r>
              <w:rPr>
                <w:sz w:val="18"/>
              </w:rPr>
              <w:t>5.6</w:t>
            </w:r>
          </w:p>
        </w:tc>
      </w:tr>
      <w:tr w:rsidR="00801477" w:rsidTr="006C403A">
        <w:tblPrEx>
          <w:tblCellMar>
            <w:top w:w="0" w:type="dxa"/>
            <w:bottom w:w="0" w:type="dxa"/>
          </w:tblCellMar>
        </w:tblPrEx>
        <w:tc>
          <w:tcPr>
            <w:tcW w:w="2050" w:type="dxa"/>
            <w:tcBorders>
              <w:top w:val="nil"/>
              <w:left w:val="nil"/>
              <w:bottom w:val="single" w:sz="4" w:space="0" w:color="auto"/>
              <w:right w:val="nil"/>
            </w:tcBorders>
          </w:tcPr>
          <w:p w:rsidR="00801477" w:rsidRDefault="00801477" w:rsidP="006C403A">
            <w:pPr>
              <w:rPr>
                <w:sz w:val="18"/>
              </w:rPr>
            </w:pPr>
          </w:p>
          <w:p w:rsidR="00801477" w:rsidRDefault="00801477" w:rsidP="006C403A">
            <w:pPr>
              <w:rPr>
                <w:sz w:val="18"/>
              </w:rPr>
            </w:pPr>
            <w:r>
              <w:rPr>
                <w:sz w:val="18"/>
              </w:rPr>
              <w:t xml:space="preserve">N. </w:t>
            </w:r>
            <w:proofErr w:type="gramStart"/>
            <w:r>
              <w:rPr>
                <w:sz w:val="18"/>
              </w:rPr>
              <w:t>MEDIO  PERCETTORI</w:t>
            </w:r>
            <w:proofErr w:type="gramEnd"/>
            <w:r>
              <w:rPr>
                <w:sz w:val="18"/>
              </w:rPr>
              <w:t xml:space="preserve"> DI REDDITO PER  FAMIGLIA </w:t>
            </w:r>
          </w:p>
          <w:p w:rsidR="00801477" w:rsidRDefault="00801477" w:rsidP="006C403A">
            <w:pPr>
              <w:rPr>
                <w:sz w:val="18"/>
              </w:rPr>
            </w:pPr>
            <w:r>
              <w:rPr>
                <w:sz w:val="18"/>
              </w:rPr>
              <w:t>*</w:t>
            </w:r>
            <w:proofErr w:type="spellStart"/>
            <w:r>
              <w:rPr>
                <w:sz w:val="18"/>
              </w:rPr>
              <w:t>BdI</w:t>
            </w:r>
            <w:proofErr w:type="spellEnd"/>
            <w:r>
              <w:rPr>
                <w:sz w:val="18"/>
              </w:rPr>
              <w:t>, Centro, 2000</w:t>
            </w:r>
          </w:p>
        </w:tc>
        <w:tc>
          <w:tcPr>
            <w:tcW w:w="1620" w:type="dxa"/>
            <w:tcBorders>
              <w:top w:val="nil"/>
              <w:left w:val="nil"/>
              <w:bottom w:val="single" w:sz="4" w:space="0" w:color="auto"/>
              <w:right w:val="nil"/>
            </w:tcBorders>
          </w:tcPr>
          <w:p w:rsidR="00801477" w:rsidRDefault="00801477" w:rsidP="006C403A">
            <w:pPr>
              <w:rPr>
                <w:sz w:val="18"/>
              </w:rPr>
            </w:pPr>
          </w:p>
        </w:tc>
        <w:tc>
          <w:tcPr>
            <w:tcW w:w="1980" w:type="dxa"/>
            <w:tcBorders>
              <w:top w:val="nil"/>
              <w:left w:val="nil"/>
              <w:bottom w:val="single" w:sz="4" w:space="0" w:color="auto"/>
              <w:right w:val="nil"/>
            </w:tcBorders>
          </w:tcPr>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r>
              <w:rPr>
                <w:sz w:val="18"/>
              </w:rPr>
              <w:t>1.89</w:t>
            </w:r>
          </w:p>
        </w:tc>
        <w:tc>
          <w:tcPr>
            <w:tcW w:w="2160" w:type="dxa"/>
            <w:tcBorders>
              <w:top w:val="nil"/>
              <w:left w:val="nil"/>
              <w:bottom w:val="single" w:sz="4" w:space="0" w:color="auto"/>
              <w:right w:val="nil"/>
            </w:tcBorders>
          </w:tcPr>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r>
              <w:rPr>
                <w:sz w:val="18"/>
              </w:rPr>
              <w:t>1.79</w:t>
            </w:r>
          </w:p>
          <w:p w:rsidR="00801477" w:rsidRDefault="00801477" w:rsidP="006C403A">
            <w:pPr>
              <w:jc w:val="center"/>
              <w:rPr>
                <w:sz w:val="18"/>
              </w:rPr>
            </w:pPr>
          </w:p>
        </w:tc>
        <w:tc>
          <w:tcPr>
            <w:tcW w:w="2160" w:type="dxa"/>
            <w:tcBorders>
              <w:top w:val="nil"/>
              <w:left w:val="nil"/>
              <w:bottom w:val="single" w:sz="4" w:space="0" w:color="auto"/>
              <w:right w:val="nil"/>
            </w:tcBorders>
          </w:tcPr>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p>
          <w:p w:rsidR="00801477" w:rsidRDefault="00801477" w:rsidP="006C403A">
            <w:pPr>
              <w:jc w:val="center"/>
              <w:rPr>
                <w:sz w:val="18"/>
              </w:rPr>
            </w:pPr>
            <w:r>
              <w:rPr>
                <w:sz w:val="18"/>
              </w:rPr>
              <w:t>1.77</w:t>
            </w:r>
          </w:p>
          <w:p w:rsidR="00801477" w:rsidRDefault="00801477" w:rsidP="006C403A">
            <w:pPr>
              <w:jc w:val="center"/>
              <w:rPr>
                <w:sz w:val="18"/>
              </w:rPr>
            </w:pPr>
          </w:p>
        </w:tc>
      </w:tr>
    </w:tbl>
    <w:p w:rsidR="00801477" w:rsidRDefault="00801477" w:rsidP="00801477">
      <w:pPr>
        <w:pStyle w:val="Pidipagina"/>
        <w:tabs>
          <w:tab w:val="clear" w:pos="4819"/>
          <w:tab w:val="clear" w:pos="9638"/>
        </w:tabs>
        <w:spacing w:after="120" w:line="300" w:lineRule="exact"/>
        <w:ind w:left="360"/>
        <w:jc w:val="both"/>
        <w:rPr>
          <w:rFonts w:ascii="Times New Roman" w:hAnsi="Times New Roman"/>
        </w:rPr>
      </w:pPr>
    </w:p>
    <w:p w:rsidR="00801477" w:rsidRDefault="00801477" w:rsidP="00801477">
      <w:pPr>
        <w:pStyle w:val="Pidipagina"/>
        <w:tabs>
          <w:tab w:val="clear" w:pos="4819"/>
          <w:tab w:val="clear" w:pos="9638"/>
        </w:tabs>
        <w:spacing w:after="120" w:line="300" w:lineRule="exact"/>
        <w:ind w:left="340"/>
        <w:jc w:val="both"/>
        <w:rPr>
          <w:rFonts w:ascii="Times New Roman" w:hAnsi="Times New Roman"/>
          <w:i/>
          <w:iCs/>
        </w:rPr>
      </w:pPr>
      <w:r>
        <w:rPr>
          <w:rFonts w:ascii="Times New Roman" w:hAnsi="Times New Roman"/>
          <w:i/>
          <w:iCs/>
        </w:rPr>
        <w:br w:type="page"/>
      </w:r>
      <w:proofErr w:type="spellStart"/>
      <w:r>
        <w:rPr>
          <w:rFonts w:ascii="Times New Roman" w:hAnsi="Times New Roman"/>
          <w:i/>
          <w:iCs/>
        </w:rPr>
        <w:lastRenderedPageBreak/>
        <w:t>Tab</w:t>
      </w:r>
      <w:proofErr w:type="spellEnd"/>
      <w:r>
        <w:rPr>
          <w:rFonts w:ascii="Times New Roman" w:hAnsi="Times New Roman"/>
          <w:i/>
          <w:iCs/>
        </w:rPr>
        <w:t xml:space="preserve">. </w:t>
      </w:r>
      <w:proofErr w:type="gramStart"/>
      <w:r>
        <w:rPr>
          <w:rFonts w:ascii="Times New Roman" w:hAnsi="Times New Roman"/>
          <w:i/>
          <w:iCs/>
        </w:rPr>
        <w:t>7:  Stima</w:t>
      </w:r>
      <w:proofErr w:type="gramEnd"/>
      <w:r>
        <w:rPr>
          <w:rFonts w:ascii="Times New Roman" w:hAnsi="Times New Roman"/>
          <w:i/>
          <w:iCs/>
        </w:rPr>
        <w:t xml:space="preserve"> del modello di regressione logistica </w:t>
      </w:r>
    </w:p>
    <w:tbl>
      <w:tblPr>
        <w:tblW w:w="3960" w:type="dxa"/>
        <w:tblInd w:w="557" w:type="dxa"/>
        <w:tblLayout w:type="fixed"/>
        <w:tblCellMar>
          <w:left w:w="0" w:type="dxa"/>
          <w:right w:w="0" w:type="dxa"/>
        </w:tblCellMar>
        <w:tblLook w:val="0000" w:firstRow="0" w:lastRow="0" w:firstColumn="0" w:lastColumn="0" w:noHBand="0" w:noVBand="0"/>
      </w:tblPr>
      <w:tblGrid>
        <w:gridCol w:w="1980"/>
        <w:gridCol w:w="1980"/>
      </w:tblGrid>
      <w:tr w:rsidR="00801477" w:rsidTr="006C403A">
        <w:trPr>
          <w:trHeight w:val="255"/>
        </w:trPr>
        <w:tc>
          <w:tcPr>
            <w:tcW w:w="1980" w:type="dxa"/>
            <w:tcBorders>
              <w:top w:val="single" w:sz="4" w:space="0" w:color="auto"/>
              <w:left w:val="nil"/>
              <w:bottom w:val="single" w:sz="4" w:space="0" w:color="auto"/>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rPr>
            </w:pPr>
            <w:r>
              <w:rPr>
                <w:rFonts w:cs="Arial"/>
                <w:szCs w:val="20"/>
              </w:rPr>
              <w:t>Variabile</w:t>
            </w:r>
          </w:p>
        </w:tc>
        <w:tc>
          <w:tcPr>
            <w:tcW w:w="1980" w:type="dxa"/>
            <w:tcBorders>
              <w:top w:val="single" w:sz="4" w:space="0" w:color="auto"/>
              <w:left w:val="nil"/>
              <w:bottom w:val="single" w:sz="4" w:space="0" w:color="auto"/>
              <w:right w:val="nil"/>
            </w:tcBorders>
            <w:noWrap/>
            <w:tcMar>
              <w:top w:w="17" w:type="dxa"/>
              <w:left w:w="17" w:type="dxa"/>
              <w:bottom w:w="0" w:type="dxa"/>
              <w:right w:w="17" w:type="dxa"/>
            </w:tcMar>
            <w:vAlign w:val="bottom"/>
          </w:tcPr>
          <w:p w:rsidR="00801477" w:rsidRDefault="00801477" w:rsidP="006C403A">
            <w:pPr>
              <w:jc w:val="center"/>
              <w:rPr>
                <w:rFonts w:eastAsia="Arial Unicode MS" w:cs="Arial"/>
                <w:szCs w:val="20"/>
              </w:rPr>
            </w:pPr>
            <w:r>
              <w:rPr>
                <w:rFonts w:cs="Arial"/>
                <w:szCs w:val="20"/>
              </w:rPr>
              <w:t>Stima</w:t>
            </w:r>
          </w:p>
        </w:tc>
      </w:tr>
      <w:tr w:rsidR="00801477" w:rsidTr="006C403A">
        <w:trPr>
          <w:trHeight w:val="255"/>
        </w:trPr>
        <w:tc>
          <w:tcPr>
            <w:tcW w:w="1980" w:type="dxa"/>
            <w:tcBorders>
              <w:top w:val="single" w:sz="4" w:space="0" w:color="auto"/>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rPr>
            </w:pPr>
            <w:r>
              <w:rPr>
                <w:rFonts w:cs="Arial"/>
                <w:szCs w:val="20"/>
              </w:rPr>
              <w:t>Intercetta</w:t>
            </w:r>
          </w:p>
        </w:tc>
        <w:tc>
          <w:tcPr>
            <w:tcW w:w="1980" w:type="dxa"/>
            <w:tcBorders>
              <w:top w:val="single" w:sz="4" w:space="0" w:color="auto"/>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rPr>
            </w:pPr>
            <w:r>
              <w:rPr>
                <w:rFonts w:cs="Arial"/>
                <w:szCs w:val="20"/>
              </w:rPr>
              <w:t>0,2463***</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rPr>
            </w:pPr>
            <w:r>
              <w:rPr>
                <w:rFonts w:cs="Arial"/>
                <w:szCs w:val="20"/>
              </w:rPr>
              <w:t>D01X</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rPr>
            </w:pPr>
            <w:r>
              <w:rPr>
                <w:rFonts w:cs="Arial"/>
                <w:szCs w:val="20"/>
              </w:rPr>
              <w:t>0,2247**</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rPr>
            </w:pPr>
            <w:r>
              <w:rPr>
                <w:rFonts w:cs="Arial"/>
                <w:szCs w:val="20"/>
              </w:rPr>
              <w:t>D03X</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rPr>
            </w:pPr>
            <w:r>
              <w:rPr>
                <w:rFonts w:cs="Arial"/>
                <w:szCs w:val="20"/>
              </w:rPr>
              <w:t>0,3689***</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rPr>
            </w:pPr>
            <w:r>
              <w:rPr>
                <w:rFonts w:cs="Arial"/>
                <w:szCs w:val="20"/>
              </w:rPr>
              <w:t>D04X1</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0,5528***</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lang w:val="en-GB"/>
              </w:rPr>
            </w:pPr>
            <w:r>
              <w:rPr>
                <w:rFonts w:cs="Arial"/>
                <w:szCs w:val="20"/>
                <w:lang w:val="en-GB"/>
              </w:rPr>
              <w:t>D04X2</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-0,4057**</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lang w:val="en-GB"/>
              </w:rPr>
            </w:pPr>
            <w:r>
              <w:rPr>
                <w:rFonts w:cs="Arial"/>
                <w:szCs w:val="20"/>
                <w:lang w:val="en-GB"/>
              </w:rPr>
              <w:t>SUPERVX1</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0,4578***</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lang w:val="en-GB"/>
              </w:rPr>
            </w:pPr>
            <w:r>
              <w:rPr>
                <w:rFonts w:cs="Arial"/>
                <w:szCs w:val="20"/>
                <w:lang w:val="en-GB"/>
              </w:rPr>
              <w:t>SUPERVX3</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0,8264***</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lang w:val="en-GB"/>
              </w:rPr>
            </w:pPr>
            <w:r>
              <w:rPr>
                <w:rFonts w:cs="Arial"/>
                <w:szCs w:val="20"/>
                <w:lang w:val="en-GB"/>
              </w:rPr>
              <w:t>D48X</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-0,3144***</w:t>
            </w:r>
          </w:p>
        </w:tc>
      </w:tr>
      <w:tr w:rsidR="00801477" w:rsidTr="006C403A">
        <w:trPr>
          <w:trHeight w:val="255"/>
        </w:trPr>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lang w:val="en-GB"/>
              </w:rPr>
            </w:pPr>
            <w:r>
              <w:rPr>
                <w:rFonts w:cs="Arial"/>
                <w:szCs w:val="20"/>
                <w:lang w:val="en-GB"/>
              </w:rPr>
              <w:t>D49X</w:t>
            </w:r>
          </w:p>
        </w:tc>
        <w:tc>
          <w:tcPr>
            <w:tcW w:w="1980" w:type="dxa"/>
            <w:tcBorders>
              <w:top w:val="nil"/>
              <w:left w:val="nil"/>
              <w:bottom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-0,3316**</w:t>
            </w:r>
          </w:p>
        </w:tc>
      </w:tr>
      <w:tr w:rsidR="00801477" w:rsidTr="006C403A">
        <w:trPr>
          <w:trHeight w:val="255"/>
        </w:trPr>
        <w:tc>
          <w:tcPr>
            <w:tcW w:w="1980" w:type="dxa"/>
            <w:tcBorders>
              <w:top w:val="nil"/>
              <w:left w:val="nil"/>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lang w:val="en-GB"/>
              </w:rPr>
            </w:pPr>
            <w:r>
              <w:rPr>
                <w:rFonts w:cs="Arial"/>
                <w:szCs w:val="20"/>
                <w:lang w:val="en-GB"/>
              </w:rPr>
              <w:t>D50X</w:t>
            </w:r>
          </w:p>
        </w:tc>
        <w:tc>
          <w:tcPr>
            <w:tcW w:w="1980" w:type="dxa"/>
            <w:tcBorders>
              <w:top w:val="nil"/>
              <w:left w:val="nil"/>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0,3805***</w:t>
            </w:r>
          </w:p>
        </w:tc>
      </w:tr>
      <w:tr w:rsidR="00801477" w:rsidTr="006C403A">
        <w:trPr>
          <w:trHeight w:val="255"/>
        </w:trPr>
        <w:tc>
          <w:tcPr>
            <w:tcW w:w="1980" w:type="dxa"/>
            <w:tcBorders>
              <w:top w:val="nil"/>
              <w:left w:val="nil"/>
              <w:bottom w:val="single" w:sz="4" w:space="0" w:color="auto"/>
              <w:right w:val="nil"/>
            </w:tcBorders>
            <w:noWrap/>
            <w:tcMar>
              <w:top w:w="17" w:type="dxa"/>
              <w:left w:w="17" w:type="dxa"/>
              <w:bottom w:w="0" w:type="dxa"/>
              <w:right w:w="17" w:type="dxa"/>
            </w:tcMar>
            <w:vAlign w:val="bottom"/>
          </w:tcPr>
          <w:p w:rsidR="00801477" w:rsidRDefault="00801477" w:rsidP="006C403A">
            <w:pPr>
              <w:ind w:left="113" w:right="113"/>
              <w:rPr>
                <w:rFonts w:eastAsia="Arial Unicode MS" w:cs="Arial"/>
                <w:szCs w:val="20"/>
                <w:lang w:val="en-GB"/>
              </w:rPr>
            </w:pPr>
            <w:r>
              <w:rPr>
                <w:rFonts w:cs="Arial"/>
                <w:szCs w:val="20"/>
                <w:lang w:val="en-GB"/>
              </w:rPr>
              <w:t>D51X</w:t>
            </w:r>
          </w:p>
        </w:tc>
        <w:tc>
          <w:tcPr>
            <w:tcW w:w="1980" w:type="dxa"/>
            <w:tcBorders>
              <w:top w:val="nil"/>
              <w:left w:val="nil"/>
              <w:bottom w:val="single" w:sz="4" w:space="0" w:color="auto"/>
              <w:right w:val="nil"/>
            </w:tcBorders>
            <w:noWrap/>
            <w:tcMar>
              <w:top w:w="17" w:type="dxa"/>
              <w:left w:w="17" w:type="dxa"/>
              <w:bottom w:w="0" w:type="dxa"/>
              <w:right w:w="17" w:type="dxa"/>
            </w:tcMar>
            <w:vAlign w:val="bottom"/>
          </w:tcPr>
          <w:p w:rsidR="00801477" w:rsidRDefault="00801477" w:rsidP="006C403A">
            <w:pPr>
              <w:ind w:right="113"/>
              <w:jc w:val="right"/>
              <w:rPr>
                <w:rFonts w:eastAsia="Arial Unicode MS" w:cs="Arial"/>
                <w:szCs w:val="20"/>
                <w:lang w:val="en-GB"/>
              </w:rPr>
            </w:pPr>
            <w:r>
              <w:rPr>
                <w:rFonts w:cs="Arial"/>
                <w:szCs w:val="20"/>
                <w:lang w:val="en-GB"/>
              </w:rPr>
              <w:t>-0,7411***</w:t>
            </w:r>
          </w:p>
        </w:tc>
      </w:tr>
    </w:tbl>
    <w:p w:rsidR="00801477" w:rsidRDefault="00801477" w:rsidP="00801477">
      <w:pPr>
        <w:pStyle w:val="Pidipagina"/>
        <w:tabs>
          <w:tab w:val="clear" w:pos="4819"/>
          <w:tab w:val="clear" w:pos="9638"/>
        </w:tabs>
        <w:spacing w:line="300" w:lineRule="exact"/>
        <w:ind w:left="360"/>
        <w:jc w:val="both"/>
        <w:rPr>
          <w:rFonts w:ascii="Times New Roman" w:hAnsi="Times New Roman"/>
          <w:sz w:val="22"/>
          <w:lang w:val="en-GB"/>
        </w:rPr>
      </w:pPr>
      <w:r>
        <w:rPr>
          <w:rFonts w:ascii="Times New Roman" w:hAnsi="Times New Roman"/>
          <w:sz w:val="22"/>
          <w:lang w:val="en-GB"/>
        </w:rPr>
        <w:t xml:space="preserve">*** </w:t>
      </w:r>
      <w:proofErr w:type="gramStart"/>
      <w:r>
        <w:rPr>
          <w:rFonts w:ascii="Times New Roman" w:hAnsi="Times New Roman"/>
          <w:sz w:val="22"/>
          <w:lang w:val="en-GB"/>
        </w:rPr>
        <w:t>p-value</w:t>
      </w:r>
      <w:proofErr w:type="gramEnd"/>
      <w:r>
        <w:rPr>
          <w:rFonts w:ascii="Times New Roman" w:hAnsi="Times New Roman"/>
          <w:sz w:val="22"/>
          <w:lang w:val="en-GB"/>
        </w:rPr>
        <w:t xml:space="preserve"> </w:t>
      </w:r>
      <w:r>
        <w:rPr>
          <w:rFonts w:ascii="Times New Roman" w:hAnsi="Times New Roman"/>
          <w:sz w:val="22"/>
          <w:lang w:val="en-GB"/>
        </w:rPr>
        <w:sym w:font="Symbol" w:char="F0A3"/>
      </w:r>
      <w:r>
        <w:rPr>
          <w:rFonts w:ascii="Times New Roman" w:hAnsi="Times New Roman"/>
          <w:sz w:val="22"/>
          <w:lang w:val="en-GB"/>
        </w:rPr>
        <w:t xml:space="preserve">0.01; ** 0.01&lt;p-value </w:t>
      </w:r>
      <w:r>
        <w:rPr>
          <w:rFonts w:ascii="Times New Roman" w:hAnsi="Times New Roman"/>
          <w:sz w:val="22"/>
          <w:lang w:val="en-GB"/>
        </w:rPr>
        <w:sym w:font="Symbol" w:char="F0A3"/>
      </w:r>
      <w:r>
        <w:rPr>
          <w:rFonts w:ascii="Times New Roman" w:hAnsi="Times New Roman"/>
          <w:sz w:val="22"/>
          <w:lang w:val="en-GB"/>
        </w:rPr>
        <w:t xml:space="preserve">0.05; *0.05&lt;p-value </w:t>
      </w:r>
      <w:r>
        <w:rPr>
          <w:rFonts w:ascii="Times New Roman" w:hAnsi="Times New Roman"/>
          <w:sz w:val="22"/>
          <w:lang w:val="en-GB"/>
        </w:rPr>
        <w:sym w:font="Symbol" w:char="F0A3"/>
      </w:r>
      <w:r>
        <w:rPr>
          <w:rFonts w:ascii="Times New Roman" w:hAnsi="Times New Roman"/>
          <w:sz w:val="22"/>
          <w:lang w:val="en-GB"/>
        </w:rPr>
        <w:t>0.10</w:t>
      </w:r>
    </w:p>
    <w:p w:rsidR="00801477" w:rsidRDefault="00801477" w:rsidP="00801477">
      <w:pPr>
        <w:pStyle w:val="Pidipagina"/>
        <w:tabs>
          <w:tab w:val="clear" w:pos="4819"/>
          <w:tab w:val="clear" w:pos="9638"/>
        </w:tabs>
        <w:spacing w:after="120" w:line="300" w:lineRule="exact"/>
        <w:ind w:left="720"/>
        <w:jc w:val="both"/>
        <w:rPr>
          <w:rFonts w:ascii="Times New Roman" w:hAnsi="Times New Roman"/>
          <w:i/>
          <w:iCs/>
          <w:lang w:val="en-GB"/>
        </w:rPr>
      </w:pPr>
    </w:p>
    <w:p w:rsidR="00801477" w:rsidRPr="00801477" w:rsidRDefault="00801477" w:rsidP="00801477">
      <w:pPr>
        <w:pStyle w:val="Pidipagina"/>
        <w:tabs>
          <w:tab w:val="clear" w:pos="4819"/>
          <w:tab w:val="clear" w:pos="9638"/>
        </w:tabs>
        <w:spacing w:after="120" w:line="300" w:lineRule="exact"/>
        <w:ind w:left="360"/>
        <w:jc w:val="both"/>
        <w:rPr>
          <w:rFonts w:ascii="Times New Roman" w:hAnsi="Times New Roman"/>
          <w:lang w:val="en-US"/>
        </w:rPr>
      </w:pPr>
    </w:p>
    <w:p w:rsidR="00801477" w:rsidRDefault="00801477" w:rsidP="00801477">
      <w:pPr>
        <w:pStyle w:val="Rientrocorpodeltesto2"/>
        <w:tabs>
          <w:tab w:val="left" w:pos="1260"/>
        </w:tabs>
        <w:spacing w:before="120" w:line="360" w:lineRule="auto"/>
        <w:ind w:left="540" w:firstLine="0"/>
        <w:rPr>
          <w:rFonts w:ascii="Times New Roman" w:hAnsi="Times New Roman"/>
          <w:i/>
          <w:iCs/>
        </w:rPr>
      </w:pPr>
      <w:r>
        <w:rPr>
          <w:rFonts w:ascii="Times New Roman" w:hAnsi="Times New Roman"/>
          <w:i/>
          <w:iCs/>
        </w:rPr>
        <w:t>3.7.2</w:t>
      </w:r>
      <w:r>
        <w:rPr>
          <w:rFonts w:ascii="Times New Roman" w:hAnsi="Times New Roman"/>
          <w:i/>
          <w:iCs/>
        </w:rPr>
        <w:tab/>
      </w:r>
      <w:r>
        <w:rPr>
          <w:rFonts w:ascii="Times New Roman" w:hAnsi="Times New Roman"/>
          <w:i/>
          <w:iCs/>
          <w:u w:val="single"/>
        </w:rPr>
        <w:t xml:space="preserve">Imputazione </w:t>
      </w:r>
    </w:p>
    <w:p w:rsidR="00801477" w:rsidRDefault="00801477" w:rsidP="00801477">
      <w:pPr>
        <w:pStyle w:val="Pidipagina"/>
        <w:tabs>
          <w:tab w:val="clear" w:pos="4819"/>
          <w:tab w:val="clear" w:pos="9638"/>
        </w:tabs>
        <w:spacing w:after="120" w:line="300" w:lineRule="exact"/>
        <w:ind w:firstLine="360"/>
        <w:jc w:val="both"/>
        <w:rPr>
          <w:rFonts w:ascii="Times New Roman" w:hAnsi="Times New Roman"/>
        </w:rPr>
      </w:pPr>
      <w:r>
        <w:rPr>
          <w:rFonts w:ascii="Times New Roman" w:hAnsi="Times New Roman"/>
        </w:rPr>
        <w:t xml:space="preserve">Una volta messe a punto le procedure di aggiustamento dei dati per tener conto dei fenomeni di non risposta totale, è stato affrontato il problema del trattamento delle non risposte parziali, ovvero se e come procedere al completamento di quei record relativi a famiglie e individui rispondenti che presentavano però dati mancanti ad una o più delle variabili rilevate con l’indagine. </w:t>
      </w:r>
    </w:p>
    <w:p w:rsidR="00801477" w:rsidRDefault="00801477" w:rsidP="00801477">
      <w:pPr>
        <w:pStyle w:val="Pidipagina"/>
        <w:tabs>
          <w:tab w:val="clear" w:pos="4819"/>
          <w:tab w:val="clear" w:pos="9638"/>
        </w:tabs>
        <w:spacing w:after="120" w:line="300" w:lineRule="exact"/>
        <w:ind w:firstLine="360"/>
        <w:jc w:val="both"/>
        <w:rPr>
          <w:rFonts w:ascii="Times New Roman" w:hAnsi="Times New Roman"/>
        </w:rPr>
      </w:pPr>
      <w:r>
        <w:rPr>
          <w:rFonts w:ascii="Times New Roman" w:hAnsi="Times New Roman"/>
        </w:rPr>
        <w:t xml:space="preserve">Diciamo innanzitutto che la </w:t>
      </w:r>
      <w:proofErr w:type="gramStart"/>
      <w:r>
        <w:rPr>
          <w:rFonts w:ascii="Times New Roman" w:hAnsi="Times New Roman"/>
        </w:rPr>
        <w:t>scelta  di</w:t>
      </w:r>
      <w:proofErr w:type="gramEnd"/>
      <w:r>
        <w:rPr>
          <w:rFonts w:ascii="Times New Roman" w:hAnsi="Times New Roman"/>
        </w:rPr>
        <w:t xml:space="preserve"> base è stata quella di intervenire quasi esclusivamente sulle variabili relative alle varie forme di reddito sia familiare che individuale, in quanto ritenute di primaria importanza per lo svolgimento delle previste analisi per lo studio della povertà e delle condizioni di vita. Inoltre, per le altre variabili non reddituali, (i.e. possesso di beni durevoli, condizioni abitative, ecc.) la presenza di mancate risposte è risultata praticamente irrilevante. Nonostante la suddetta autolimitazione sulla scelta delle variabili da imputare, il procedimento di imputazione è stato piuttosto articolato e complesso e sostanzialmente suddivisibile in tre distinti sottoinsiemi di variabili:</w:t>
      </w:r>
    </w:p>
    <w:p w:rsidR="00801477" w:rsidRDefault="00801477" w:rsidP="00801477">
      <w:pPr>
        <w:pStyle w:val="Pidipagina"/>
        <w:numPr>
          <w:ilvl w:val="0"/>
          <w:numId w:val="2"/>
        </w:numPr>
        <w:tabs>
          <w:tab w:val="clear" w:pos="4819"/>
          <w:tab w:val="clear" w:pos="9638"/>
        </w:tabs>
        <w:spacing w:line="300" w:lineRule="exact"/>
        <w:jc w:val="both"/>
        <w:rPr>
          <w:rFonts w:ascii="Times New Roman" w:hAnsi="Times New Roman"/>
        </w:rPr>
      </w:pPr>
      <w:r>
        <w:rPr>
          <w:rFonts w:ascii="Times New Roman" w:hAnsi="Times New Roman"/>
        </w:rPr>
        <w:t>Imputazione dei redditi da lavoro individuali;</w:t>
      </w:r>
    </w:p>
    <w:p w:rsidR="00801477" w:rsidRDefault="00801477" w:rsidP="00801477">
      <w:pPr>
        <w:pStyle w:val="Pidipagina"/>
        <w:numPr>
          <w:ilvl w:val="0"/>
          <w:numId w:val="2"/>
        </w:numPr>
        <w:tabs>
          <w:tab w:val="clear" w:pos="4819"/>
          <w:tab w:val="clear" w:pos="9638"/>
        </w:tabs>
        <w:spacing w:line="300" w:lineRule="exact"/>
        <w:jc w:val="both"/>
        <w:rPr>
          <w:rFonts w:ascii="Times New Roman" w:hAnsi="Times New Roman"/>
        </w:rPr>
      </w:pPr>
      <w:r>
        <w:rPr>
          <w:rFonts w:ascii="Times New Roman" w:hAnsi="Times New Roman"/>
        </w:rPr>
        <w:t>Imputazione dei redditi da fabbricati individuali;</w:t>
      </w:r>
    </w:p>
    <w:p w:rsidR="00801477" w:rsidRDefault="00801477" w:rsidP="00801477">
      <w:pPr>
        <w:pStyle w:val="Pidipagina"/>
        <w:numPr>
          <w:ilvl w:val="0"/>
          <w:numId w:val="2"/>
        </w:numPr>
        <w:tabs>
          <w:tab w:val="clear" w:pos="4819"/>
          <w:tab w:val="clear" w:pos="9638"/>
        </w:tabs>
        <w:spacing w:line="300" w:lineRule="exact"/>
        <w:jc w:val="both"/>
        <w:rPr>
          <w:rFonts w:ascii="Times New Roman" w:hAnsi="Times New Roman"/>
        </w:rPr>
      </w:pPr>
      <w:r>
        <w:rPr>
          <w:rFonts w:ascii="Times New Roman" w:hAnsi="Times New Roman"/>
        </w:rPr>
        <w:t>Imputazione dei redditi presunti (affitto presunto) e della superficie dell’abitazione di residenza;</w:t>
      </w:r>
    </w:p>
    <w:p w:rsidR="00801477" w:rsidRDefault="00801477" w:rsidP="00801477">
      <w:pPr>
        <w:pStyle w:val="Pidipagina"/>
        <w:tabs>
          <w:tab w:val="clear" w:pos="4819"/>
          <w:tab w:val="clear" w:pos="9638"/>
        </w:tabs>
        <w:spacing w:after="120" w:line="300" w:lineRule="exact"/>
        <w:ind w:firstLine="357"/>
        <w:jc w:val="both"/>
        <w:rPr>
          <w:rFonts w:ascii="Times New Roman" w:hAnsi="Times New Roman"/>
        </w:rPr>
      </w:pPr>
      <w:r>
        <w:rPr>
          <w:rFonts w:ascii="Times New Roman" w:hAnsi="Times New Roman"/>
        </w:rPr>
        <w:t xml:space="preserve">L’applicazione delle procedure che si andranno nel seguito a descrivere ha comunque permesso di ottenere una matrice dei dati completa, perlomeno per quanto riguarda le tipologie di variabili </w:t>
      </w:r>
      <w:proofErr w:type="spellStart"/>
      <w:r>
        <w:rPr>
          <w:rFonts w:ascii="Times New Roman" w:hAnsi="Times New Roman"/>
        </w:rPr>
        <w:t>testè</w:t>
      </w:r>
      <w:proofErr w:type="spellEnd"/>
      <w:r>
        <w:rPr>
          <w:rFonts w:ascii="Times New Roman" w:hAnsi="Times New Roman"/>
        </w:rPr>
        <w:t xml:space="preserve"> ricordate.</w:t>
      </w:r>
    </w:p>
    <w:p w:rsidR="00801477" w:rsidRDefault="00801477" w:rsidP="00801477">
      <w:pPr>
        <w:pStyle w:val="Pidipagina"/>
        <w:tabs>
          <w:tab w:val="clear" w:pos="4819"/>
          <w:tab w:val="clear" w:pos="9638"/>
        </w:tabs>
        <w:spacing w:after="120" w:line="220" w:lineRule="exact"/>
        <w:rPr>
          <w:rFonts w:ascii="Times New Roman" w:hAnsi="Times New Roman"/>
          <w:i/>
          <w:iCs/>
        </w:rPr>
      </w:pPr>
      <w:r>
        <w:rPr>
          <w:rFonts w:ascii="Times New Roman" w:hAnsi="Times New Roman"/>
        </w:rPr>
        <w:br w:type="page"/>
      </w:r>
      <w:r>
        <w:rPr>
          <w:rFonts w:ascii="Times New Roman" w:hAnsi="Times New Roman"/>
          <w:i/>
          <w:iCs/>
        </w:rPr>
        <w:lastRenderedPageBreak/>
        <w:t>Tab.8: Distribuzione di frequenza al quesito C3.2 e distribuzione delle non risposte ai quesiti sul reddito</w:t>
      </w:r>
    </w:p>
    <w:tbl>
      <w:tblPr>
        <w:tblW w:w="0" w:type="auto"/>
        <w:tblCellMar>
          <w:left w:w="70" w:type="dxa"/>
          <w:right w:w="70" w:type="dxa"/>
        </w:tblCellMar>
        <w:tblLook w:val="0000" w:firstRow="0" w:lastRow="0" w:firstColumn="0" w:lastColumn="0" w:noHBand="0" w:noVBand="0"/>
      </w:tblPr>
      <w:tblGrid>
        <w:gridCol w:w="3202"/>
        <w:gridCol w:w="1480"/>
        <w:gridCol w:w="2477"/>
        <w:gridCol w:w="2479"/>
      </w:tblGrid>
      <w:tr w:rsidR="00801477" w:rsidTr="006C403A">
        <w:tblPrEx>
          <w:tblCellMar>
            <w:top w:w="0" w:type="dxa"/>
            <w:bottom w:w="0" w:type="dxa"/>
          </w:tblCellMar>
        </w:tblPrEx>
        <w:tc>
          <w:tcPr>
            <w:tcW w:w="3256"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Modello di dichiarazione compilato (C.3.2)</w:t>
            </w:r>
          </w:p>
        </w:tc>
        <w:tc>
          <w:tcPr>
            <w:tcW w:w="1490"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rPr>
            </w:pPr>
            <w:r>
              <w:rPr>
                <w:rFonts w:ascii="Times New Roman" w:hAnsi="Times New Roman"/>
              </w:rPr>
              <w:t>Frequenza</w:t>
            </w:r>
          </w:p>
        </w:tc>
        <w:tc>
          <w:tcPr>
            <w:tcW w:w="2515"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rPr>
            </w:pPr>
            <w:proofErr w:type="gramStart"/>
            <w:r>
              <w:rPr>
                <w:rFonts w:ascii="Times New Roman" w:hAnsi="Times New Roman"/>
              </w:rPr>
              <w:t>di</w:t>
            </w:r>
            <w:proofErr w:type="gramEnd"/>
            <w:r>
              <w:rPr>
                <w:rFonts w:ascii="Times New Roman" w:hAnsi="Times New Roman"/>
              </w:rPr>
              <w:t xml:space="preserve"> cui non rispondenti ai redditi  </w:t>
            </w:r>
          </w:p>
        </w:tc>
        <w:tc>
          <w:tcPr>
            <w:tcW w:w="2517"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rPr>
            </w:pPr>
            <w:proofErr w:type="gramStart"/>
            <w:r>
              <w:rPr>
                <w:rFonts w:ascii="Times New Roman" w:hAnsi="Times New Roman"/>
              </w:rPr>
              <w:t>non</w:t>
            </w:r>
            <w:proofErr w:type="gramEnd"/>
            <w:r>
              <w:rPr>
                <w:rFonts w:ascii="Times New Roman" w:hAnsi="Times New Roman"/>
              </w:rPr>
              <w:t xml:space="preserve"> rispondenti ai redditi  (%)</w:t>
            </w:r>
          </w:p>
        </w:tc>
      </w:tr>
      <w:tr w:rsidR="00801477" w:rsidTr="006C403A">
        <w:tblPrEx>
          <w:tblCellMar>
            <w:top w:w="0" w:type="dxa"/>
            <w:bottom w:w="0" w:type="dxa"/>
          </w:tblCellMar>
        </w:tblPrEx>
        <w:tc>
          <w:tcPr>
            <w:tcW w:w="3256" w:type="dxa"/>
            <w:tcBorders>
              <w:top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Nessuno, solo pensione</w:t>
            </w:r>
          </w:p>
        </w:tc>
        <w:tc>
          <w:tcPr>
            <w:tcW w:w="1490" w:type="dxa"/>
            <w:tcBorders>
              <w:top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817</w:t>
            </w:r>
          </w:p>
        </w:tc>
        <w:tc>
          <w:tcPr>
            <w:tcW w:w="2515" w:type="dxa"/>
            <w:tcBorders>
              <w:top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30</w:t>
            </w:r>
          </w:p>
        </w:tc>
        <w:tc>
          <w:tcPr>
            <w:tcW w:w="2517" w:type="dxa"/>
            <w:tcBorders>
              <w:top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3.7</w:t>
            </w:r>
          </w:p>
        </w:tc>
      </w:tr>
      <w:tr w:rsidR="00801477" w:rsidTr="006C403A">
        <w:tblPrEx>
          <w:tblCellMar>
            <w:top w:w="0" w:type="dxa"/>
            <w:bottom w:w="0" w:type="dxa"/>
          </w:tblCellMar>
        </w:tblPrEx>
        <w:tc>
          <w:tcPr>
            <w:tcW w:w="3256" w:type="dxa"/>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Nessuno, solo stipendio</w:t>
            </w:r>
          </w:p>
        </w:tc>
        <w:tc>
          <w:tcPr>
            <w:tcW w:w="1490"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264</w:t>
            </w:r>
          </w:p>
        </w:tc>
        <w:tc>
          <w:tcPr>
            <w:tcW w:w="2515"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19</w:t>
            </w:r>
          </w:p>
        </w:tc>
        <w:tc>
          <w:tcPr>
            <w:tcW w:w="2517"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7.2</w:t>
            </w:r>
          </w:p>
        </w:tc>
      </w:tr>
      <w:tr w:rsidR="00801477" w:rsidTr="006C403A">
        <w:tblPrEx>
          <w:tblCellMar>
            <w:top w:w="0" w:type="dxa"/>
            <w:bottom w:w="0" w:type="dxa"/>
          </w:tblCellMar>
        </w:tblPrEx>
        <w:tc>
          <w:tcPr>
            <w:tcW w:w="3256" w:type="dxa"/>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CUD 2001</w:t>
            </w:r>
          </w:p>
        </w:tc>
        <w:tc>
          <w:tcPr>
            <w:tcW w:w="1490"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370</w:t>
            </w:r>
          </w:p>
        </w:tc>
        <w:tc>
          <w:tcPr>
            <w:tcW w:w="2515"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116</w:t>
            </w:r>
          </w:p>
        </w:tc>
        <w:tc>
          <w:tcPr>
            <w:tcW w:w="2517"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31.3</w:t>
            </w:r>
          </w:p>
        </w:tc>
      </w:tr>
      <w:tr w:rsidR="00801477" w:rsidTr="006C403A">
        <w:tblPrEx>
          <w:tblCellMar>
            <w:top w:w="0" w:type="dxa"/>
            <w:bottom w:w="0" w:type="dxa"/>
          </w:tblCellMar>
        </w:tblPrEx>
        <w:tc>
          <w:tcPr>
            <w:tcW w:w="3256" w:type="dxa"/>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730/2001</w:t>
            </w:r>
          </w:p>
        </w:tc>
        <w:tc>
          <w:tcPr>
            <w:tcW w:w="1490"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1653</w:t>
            </w:r>
          </w:p>
        </w:tc>
        <w:tc>
          <w:tcPr>
            <w:tcW w:w="2515"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596</w:t>
            </w:r>
          </w:p>
        </w:tc>
        <w:tc>
          <w:tcPr>
            <w:tcW w:w="2517"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36.1</w:t>
            </w:r>
          </w:p>
        </w:tc>
      </w:tr>
      <w:tr w:rsidR="00801477" w:rsidTr="006C403A">
        <w:tblPrEx>
          <w:tblCellMar>
            <w:top w:w="0" w:type="dxa"/>
            <w:bottom w:w="0" w:type="dxa"/>
          </w:tblCellMar>
        </w:tblPrEx>
        <w:tc>
          <w:tcPr>
            <w:tcW w:w="3256" w:type="dxa"/>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UNICO 2001</w:t>
            </w:r>
          </w:p>
        </w:tc>
        <w:tc>
          <w:tcPr>
            <w:tcW w:w="1490"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1068</w:t>
            </w:r>
          </w:p>
        </w:tc>
        <w:tc>
          <w:tcPr>
            <w:tcW w:w="2515"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569</w:t>
            </w:r>
          </w:p>
        </w:tc>
        <w:tc>
          <w:tcPr>
            <w:tcW w:w="2517" w:type="dxa"/>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53.3</w:t>
            </w:r>
          </w:p>
        </w:tc>
      </w:tr>
      <w:tr w:rsidR="00801477" w:rsidTr="006C403A">
        <w:tblPrEx>
          <w:tblCellMar>
            <w:top w:w="0" w:type="dxa"/>
            <w:bottom w:w="0" w:type="dxa"/>
          </w:tblCellMar>
        </w:tblPrEx>
        <w:tc>
          <w:tcPr>
            <w:tcW w:w="3256" w:type="dxa"/>
            <w:tcBorders>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Nessuna dichiarazione</w:t>
            </w:r>
          </w:p>
        </w:tc>
        <w:tc>
          <w:tcPr>
            <w:tcW w:w="1490" w:type="dxa"/>
            <w:tcBorders>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174</w:t>
            </w:r>
          </w:p>
        </w:tc>
        <w:tc>
          <w:tcPr>
            <w:tcW w:w="2515" w:type="dxa"/>
            <w:tcBorders>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100</w:t>
            </w:r>
          </w:p>
        </w:tc>
        <w:tc>
          <w:tcPr>
            <w:tcW w:w="2517" w:type="dxa"/>
            <w:tcBorders>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57.5</w:t>
            </w:r>
          </w:p>
        </w:tc>
      </w:tr>
      <w:tr w:rsidR="00801477" w:rsidTr="006C403A">
        <w:tblPrEx>
          <w:tblCellMar>
            <w:top w:w="0" w:type="dxa"/>
            <w:bottom w:w="0" w:type="dxa"/>
          </w:tblCellMar>
        </w:tblPrEx>
        <w:tc>
          <w:tcPr>
            <w:tcW w:w="3256"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i/>
                <w:iCs/>
              </w:rPr>
            </w:pPr>
            <w:r>
              <w:rPr>
                <w:rFonts w:ascii="Times New Roman" w:hAnsi="Times New Roman"/>
                <w:i/>
                <w:iCs/>
              </w:rPr>
              <w:t>Totale risposte valide</w:t>
            </w:r>
          </w:p>
        </w:tc>
        <w:tc>
          <w:tcPr>
            <w:tcW w:w="1490"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i/>
                <w:iCs/>
              </w:rPr>
            </w:pPr>
            <w:r>
              <w:rPr>
                <w:rFonts w:ascii="Times New Roman" w:hAnsi="Times New Roman"/>
                <w:i/>
                <w:iCs/>
              </w:rPr>
              <w:t>4346</w:t>
            </w:r>
          </w:p>
        </w:tc>
        <w:tc>
          <w:tcPr>
            <w:tcW w:w="2515"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i/>
                <w:iCs/>
              </w:rPr>
            </w:pPr>
            <w:r>
              <w:rPr>
                <w:rFonts w:ascii="Times New Roman" w:hAnsi="Times New Roman"/>
                <w:i/>
                <w:iCs/>
              </w:rPr>
              <w:t>1430</w:t>
            </w:r>
          </w:p>
        </w:tc>
        <w:tc>
          <w:tcPr>
            <w:tcW w:w="2517"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i/>
                <w:iCs/>
              </w:rPr>
            </w:pPr>
            <w:r>
              <w:rPr>
                <w:rFonts w:ascii="Times New Roman" w:hAnsi="Times New Roman"/>
                <w:i/>
                <w:iCs/>
              </w:rPr>
              <w:t>32.9</w:t>
            </w:r>
          </w:p>
        </w:tc>
      </w:tr>
      <w:tr w:rsidR="00801477" w:rsidTr="006C403A">
        <w:tblPrEx>
          <w:tblCellMar>
            <w:top w:w="0" w:type="dxa"/>
            <w:bottom w:w="0" w:type="dxa"/>
          </w:tblCellMar>
        </w:tblPrEx>
        <w:tc>
          <w:tcPr>
            <w:tcW w:w="3256"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spellStart"/>
            <w:r>
              <w:rPr>
                <w:rFonts w:ascii="Times New Roman" w:hAnsi="Times New Roman"/>
              </w:rPr>
              <w:t>Missing</w:t>
            </w:r>
            <w:proofErr w:type="spellEnd"/>
          </w:p>
        </w:tc>
        <w:tc>
          <w:tcPr>
            <w:tcW w:w="1490"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357</w:t>
            </w:r>
          </w:p>
        </w:tc>
        <w:tc>
          <w:tcPr>
            <w:tcW w:w="2515"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357</w:t>
            </w:r>
          </w:p>
        </w:tc>
        <w:tc>
          <w:tcPr>
            <w:tcW w:w="2517"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rPr>
            </w:pPr>
            <w:r>
              <w:rPr>
                <w:rFonts w:ascii="Times New Roman" w:hAnsi="Times New Roman"/>
              </w:rPr>
              <w:t>100.0</w:t>
            </w:r>
          </w:p>
        </w:tc>
      </w:tr>
      <w:tr w:rsidR="00801477" w:rsidTr="006C403A">
        <w:tblPrEx>
          <w:tblCellMar>
            <w:top w:w="0" w:type="dxa"/>
            <w:bottom w:w="0" w:type="dxa"/>
          </w:tblCellMar>
        </w:tblPrEx>
        <w:tc>
          <w:tcPr>
            <w:tcW w:w="3256"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i/>
                <w:iCs/>
              </w:rPr>
            </w:pPr>
            <w:r>
              <w:rPr>
                <w:rFonts w:ascii="Times New Roman" w:hAnsi="Times New Roman"/>
                <w:i/>
                <w:iCs/>
              </w:rPr>
              <w:t>Totale</w:t>
            </w:r>
          </w:p>
        </w:tc>
        <w:tc>
          <w:tcPr>
            <w:tcW w:w="1490"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i/>
                <w:iCs/>
              </w:rPr>
            </w:pPr>
            <w:r>
              <w:rPr>
                <w:rFonts w:ascii="Times New Roman" w:hAnsi="Times New Roman"/>
                <w:i/>
                <w:iCs/>
              </w:rPr>
              <w:t>4703</w:t>
            </w:r>
          </w:p>
        </w:tc>
        <w:tc>
          <w:tcPr>
            <w:tcW w:w="2515"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i/>
                <w:iCs/>
              </w:rPr>
            </w:pPr>
            <w:r>
              <w:rPr>
                <w:rFonts w:ascii="Times New Roman" w:hAnsi="Times New Roman"/>
                <w:i/>
                <w:iCs/>
              </w:rPr>
              <w:t>1787</w:t>
            </w:r>
          </w:p>
        </w:tc>
        <w:tc>
          <w:tcPr>
            <w:tcW w:w="2517"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454"/>
              <w:jc w:val="right"/>
              <w:rPr>
                <w:rFonts w:ascii="Times New Roman" w:hAnsi="Times New Roman"/>
                <w:i/>
                <w:iCs/>
              </w:rPr>
            </w:pPr>
            <w:r>
              <w:rPr>
                <w:rFonts w:ascii="Times New Roman" w:hAnsi="Times New Roman"/>
                <w:i/>
                <w:iCs/>
              </w:rPr>
              <w:t>38.0</w:t>
            </w:r>
          </w:p>
        </w:tc>
      </w:tr>
    </w:tbl>
    <w:p w:rsidR="00801477" w:rsidRDefault="00801477" w:rsidP="00801477">
      <w:pPr>
        <w:pStyle w:val="Pidipagina"/>
        <w:tabs>
          <w:tab w:val="clear" w:pos="4819"/>
          <w:tab w:val="clear" w:pos="9638"/>
        </w:tabs>
        <w:spacing w:after="240" w:line="300" w:lineRule="exact"/>
        <w:jc w:val="both"/>
        <w:rPr>
          <w:rFonts w:ascii="Times New Roman" w:hAnsi="Times New Roman"/>
          <w:b/>
          <w:bCs/>
        </w:rPr>
      </w:pPr>
    </w:p>
    <w:p w:rsidR="00801477" w:rsidRDefault="00801477" w:rsidP="00801477">
      <w:pPr>
        <w:pStyle w:val="Pidipagina"/>
        <w:numPr>
          <w:ilvl w:val="0"/>
          <w:numId w:val="5"/>
        </w:numPr>
        <w:tabs>
          <w:tab w:val="clear" w:pos="4819"/>
          <w:tab w:val="clear" w:pos="9638"/>
        </w:tabs>
        <w:spacing w:before="100" w:beforeAutospacing="1" w:after="120" w:line="300" w:lineRule="exact"/>
        <w:ind w:left="714" w:hanging="357"/>
        <w:jc w:val="both"/>
        <w:rPr>
          <w:rFonts w:ascii="Times New Roman" w:hAnsi="Times New Roman"/>
          <w:u w:val="single"/>
        </w:rPr>
      </w:pPr>
      <w:r>
        <w:rPr>
          <w:rFonts w:ascii="Times New Roman" w:hAnsi="Times New Roman"/>
          <w:u w:val="single"/>
        </w:rPr>
        <w:t>Imputazione dei redditi da lavoro individuali</w:t>
      </w:r>
    </w:p>
    <w:p w:rsidR="00801477" w:rsidRDefault="00801477" w:rsidP="00801477">
      <w:pPr>
        <w:pStyle w:val="Pidipagina"/>
        <w:tabs>
          <w:tab w:val="clear" w:pos="4819"/>
          <w:tab w:val="clear" w:pos="9638"/>
        </w:tabs>
        <w:spacing w:after="240" w:line="300" w:lineRule="exact"/>
        <w:ind w:firstLine="360"/>
        <w:jc w:val="both"/>
        <w:rPr>
          <w:rFonts w:ascii="Times New Roman" w:hAnsi="Times New Roman"/>
        </w:rPr>
      </w:pPr>
      <w:r>
        <w:rPr>
          <w:rFonts w:ascii="Times New Roman" w:hAnsi="Times New Roman"/>
        </w:rPr>
        <w:t xml:space="preserve">Per quanto attiene ai redditi da lavoro si è innanzitutto osservata la distribuzione di frequenza alla domanda C3.2, per noi fondamentale, relativa al modello di dichiarazione fiscale dei redditi compilato, congiuntamente alla successiva compilazione o meno dei quadri richiesti (vedi </w:t>
      </w:r>
      <w:proofErr w:type="spellStart"/>
      <w:r>
        <w:rPr>
          <w:rFonts w:ascii="Times New Roman" w:hAnsi="Times New Roman"/>
        </w:rPr>
        <w:t>Tab</w:t>
      </w:r>
      <w:proofErr w:type="spellEnd"/>
      <w:r>
        <w:rPr>
          <w:rFonts w:ascii="Times New Roman" w:hAnsi="Times New Roman"/>
        </w:rPr>
        <w:t>. 8). Da ciò si evincono due sottoinsiemi di individui da trattare: i) il primo è rappresentato da coloro i quali, pur dichiarando il modello di dichiarazione fiscale compilato, hanno poi rifiutato di fornire i dati reddituali (1430 individui); ii) il secondo (357 individui), formato invece da coloro i quali si sono rifiutati totalmente di rispondere a tutti i quesiti relativi al reddito, compresa la domanda che richiedeva quale modello era stato compilato (</w:t>
      </w:r>
      <w:proofErr w:type="spellStart"/>
      <w:r>
        <w:rPr>
          <w:rFonts w:ascii="Times New Roman" w:hAnsi="Times New Roman"/>
          <w:i/>
          <w:iCs/>
        </w:rPr>
        <w:t>missing</w:t>
      </w:r>
      <w:proofErr w:type="spellEnd"/>
      <w:r>
        <w:rPr>
          <w:rFonts w:ascii="Times New Roman" w:hAnsi="Times New Roman"/>
        </w:rPr>
        <w:t xml:space="preserve"> alla domanda C3.2). Si è ritenuto opportuno fare tale distinzione per due ordini di motivi. In primo luogo, l’analisi svolta sui dati di reddito osservati per chi aveva risposto alla C3.2, come si può notare dalla tab.9, evidenziano forti differenziazioni - sia in termini di reddito medio, sia per quanto riguarda la percentuale di mancate risposte - a seconda delle modalità di dichiarazione fiscale seguite. Ciò ci ha fatto propendere, come meglio dettagliato nel seguito, a condurre ulteriori analisi per verificare l’opportunità di operare imputazioni distinte per ognuno dei sei sottogruppi individuati dalle risposte al quesito C3.2. In secondo luogo si deve tener presente che per chi aveva invece rifiutato di rispondere alla domanda C3.2 non si poteva disporre di alcuna informazione su qualsivoglia tipologia di reddito.</w:t>
      </w:r>
    </w:p>
    <w:p w:rsidR="00801477" w:rsidRDefault="00801477" w:rsidP="00801477">
      <w:pPr>
        <w:pStyle w:val="Pidipagina"/>
        <w:tabs>
          <w:tab w:val="clear" w:pos="4819"/>
          <w:tab w:val="clear" w:pos="9638"/>
        </w:tabs>
        <w:spacing w:after="120" w:line="300" w:lineRule="exact"/>
        <w:ind w:firstLine="360"/>
        <w:jc w:val="both"/>
        <w:rPr>
          <w:rFonts w:ascii="Times New Roman" w:hAnsi="Times New Roman"/>
        </w:rPr>
      </w:pPr>
      <w:r>
        <w:rPr>
          <w:rFonts w:ascii="Times New Roman" w:hAnsi="Times New Roman"/>
        </w:rPr>
        <w:t>Per quanto riguarda il primo gruppo, come precedentemente accennato, prime analisi esplorative effettuate sui dati osservati hanno messo in evidenza che la risposta al quesito C3.2, determina l’individuazione di sottogruppi di percettori piuttosto differenziati sia in termini di reddito medio e della sua variabilità, sia in termini di comportamento di risposta (</w:t>
      </w:r>
      <w:proofErr w:type="spellStart"/>
      <w:r>
        <w:rPr>
          <w:rFonts w:ascii="Times New Roman" w:hAnsi="Times New Roman"/>
        </w:rPr>
        <w:t>Tabb</w:t>
      </w:r>
      <w:proofErr w:type="spellEnd"/>
      <w:r>
        <w:rPr>
          <w:rFonts w:ascii="Times New Roman" w:hAnsi="Times New Roman"/>
        </w:rPr>
        <w:t>. 8 e 9).</w:t>
      </w:r>
    </w:p>
    <w:p w:rsidR="00801477" w:rsidRDefault="00801477" w:rsidP="00801477">
      <w:pPr>
        <w:pStyle w:val="Pidipagina"/>
        <w:tabs>
          <w:tab w:val="clear" w:pos="4819"/>
          <w:tab w:val="clear" w:pos="9638"/>
        </w:tabs>
        <w:spacing w:after="120" w:line="200" w:lineRule="exact"/>
        <w:jc w:val="both"/>
        <w:rPr>
          <w:rFonts w:ascii="Times New Roman" w:hAnsi="Times New Roman"/>
          <w:i/>
          <w:iCs/>
        </w:rPr>
      </w:pPr>
      <w:r>
        <w:rPr>
          <w:rFonts w:ascii="Times New Roman" w:hAnsi="Times New Roman"/>
          <w:b/>
          <w:bCs/>
        </w:rPr>
        <w:br w:type="page"/>
      </w:r>
      <w:proofErr w:type="spellStart"/>
      <w:r>
        <w:rPr>
          <w:rFonts w:ascii="Times New Roman" w:hAnsi="Times New Roman"/>
          <w:i/>
          <w:iCs/>
        </w:rPr>
        <w:lastRenderedPageBreak/>
        <w:t>Tab</w:t>
      </w:r>
      <w:proofErr w:type="spellEnd"/>
      <w:r>
        <w:rPr>
          <w:rFonts w:ascii="Times New Roman" w:hAnsi="Times New Roman"/>
          <w:i/>
          <w:iCs/>
        </w:rPr>
        <w:t>. 9: Reddito individuale netto da lavoro sui dati osservati (annuale in migliaia di lire)</w:t>
      </w:r>
    </w:p>
    <w:tbl>
      <w:tblPr>
        <w:tblW w:w="9778" w:type="dxa"/>
        <w:tblCellMar>
          <w:left w:w="70" w:type="dxa"/>
          <w:right w:w="70" w:type="dxa"/>
        </w:tblCellMar>
        <w:tblLook w:val="0000" w:firstRow="0" w:lastRow="0" w:firstColumn="0" w:lastColumn="0" w:noHBand="0" w:noVBand="0"/>
      </w:tblPr>
      <w:tblGrid>
        <w:gridCol w:w="2217"/>
        <w:gridCol w:w="1141"/>
        <w:gridCol w:w="1208"/>
        <w:gridCol w:w="1506"/>
        <w:gridCol w:w="1518"/>
        <w:gridCol w:w="1175"/>
        <w:gridCol w:w="1013"/>
      </w:tblGrid>
      <w:tr w:rsidR="00801477" w:rsidTr="006C403A">
        <w:tblPrEx>
          <w:tblCellMar>
            <w:top w:w="0" w:type="dxa"/>
            <w:bottom w:w="0" w:type="dxa"/>
          </w:tblCellMar>
        </w:tblPrEx>
        <w:tc>
          <w:tcPr>
            <w:tcW w:w="2217"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Modello di dichiarazione compilato (C.3.2)</w:t>
            </w:r>
          </w:p>
        </w:tc>
        <w:tc>
          <w:tcPr>
            <w:tcW w:w="1141"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N</w:t>
            </w:r>
          </w:p>
        </w:tc>
        <w:tc>
          <w:tcPr>
            <w:tcW w:w="1208"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Media</w:t>
            </w:r>
          </w:p>
        </w:tc>
        <w:tc>
          <w:tcPr>
            <w:tcW w:w="1506"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Minimo</w:t>
            </w:r>
          </w:p>
        </w:tc>
        <w:tc>
          <w:tcPr>
            <w:tcW w:w="1518"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Massimo</w:t>
            </w:r>
          </w:p>
        </w:tc>
        <w:tc>
          <w:tcPr>
            <w:tcW w:w="1175"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proofErr w:type="spellStart"/>
            <w:r>
              <w:rPr>
                <w:rFonts w:ascii="Times New Roman" w:hAnsi="Times New Roman"/>
                <w:sz w:val="20"/>
              </w:rPr>
              <w:t>Std</w:t>
            </w:r>
            <w:proofErr w:type="spellEnd"/>
          </w:p>
        </w:tc>
        <w:tc>
          <w:tcPr>
            <w:tcW w:w="1013"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C.V.</w:t>
            </w:r>
          </w:p>
        </w:tc>
      </w:tr>
      <w:tr w:rsidR="00801477" w:rsidTr="006C403A">
        <w:tblPrEx>
          <w:tblCellMar>
            <w:top w:w="0" w:type="dxa"/>
            <w:bottom w:w="0" w:type="dxa"/>
          </w:tblCellMar>
        </w:tblPrEx>
        <w:trPr>
          <w:trHeight w:val="340"/>
        </w:trPr>
        <w:tc>
          <w:tcPr>
            <w:tcW w:w="2217" w:type="dxa"/>
            <w:tcBorders>
              <w:top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Nessuno, solo pensione</w:t>
            </w:r>
          </w:p>
        </w:tc>
        <w:tc>
          <w:tcPr>
            <w:tcW w:w="1141" w:type="dxa"/>
            <w:tcBorders>
              <w:top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787</w:t>
            </w:r>
          </w:p>
        </w:tc>
        <w:tc>
          <w:tcPr>
            <w:tcW w:w="1208" w:type="dxa"/>
            <w:tcBorders>
              <w:top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15468</w:t>
            </w:r>
          </w:p>
        </w:tc>
        <w:tc>
          <w:tcPr>
            <w:tcW w:w="1506" w:type="dxa"/>
            <w:tcBorders>
              <w:top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1690</w:t>
            </w:r>
          </w:p>
        </w:tc>
        <w:tc>
          <w:tcPr>
            <w:tcW w:w="1518" w:type="dxa"/>
            <w:tcBorders>
              <w:top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119603</w:t>
            </w:r>
          </w:p>
        </w:tc>
        <w:tc>
          <w:tcPr>
            <w:tcW w:w="1175" w:type="dxa"/>
            <w:tcBorders>
              <w:top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10222</w:t>
            </w:r>
          </w:p>
        </w:tc>
        <w:tc>
          <w:tcPr>
            <w:tcW w:w="1013" w:type="dxa"/>
            <w:tcBorders>
              <w:top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0.661</w:t>
            </w:r>
          </w:p>
        </w:tc>
      </w:tr>
      <w:tr w:rsidR="00801477" w:rsidTr="006C403A">
        <w:tblPrEx>
          <w:tblCellMar>
            <w:top w:w="0" w:type="dxa"/>
            <w:bottom w:w="0" w:type="dxa"/>
          </w:tblCellMar>
        </w:tblPrEx>
        <w:trPr>
          <w:trHeight w:val="340"/>
        </w:trPr>
        <w:tc>
          <w:tcPr>
            <w:tcW w:w="2217" w:type="dxa"/>
          </w:tcPr>
          <w:p w:rsidR="00801477" w:rsidRDefault="00801477" w:rsidP="006C403A">
            <w:pPr>
              <w:pStyle w:val="Pidipagina"/>
              <w:tabs>
                <w:tab w:val="clear" w:pos="4819"/>
                <w:tab w:val="clear" w:pos="9638"/>
              </w:tabs>
              <w:spacing w:line="300" w:lineRule="exact"/>
              <w:jc w:val="both"/>
              <w:rPr>
                <w:rFonts w:ascii="Times New Roman" w:hAnsi="Times New Roman"/>
                <w:sz w:val="20"/>
              </w:rPr>
            </w:pPr>
            <w:proofErr w:type="gramStart"/>
            <w:r>
              <w:rPr>
                <w:rFonts w:ascii="Times New Roman" w:hAnsi="Times New Roman"/>
                <w:sz w:val="20"/>
              </w:rPr>
              <w:t>Nessuno,  solo</w:t>
            </w:r>
            <w:proofErr w:type="gramEnd"/>
            <w:r>
              <w:rPr>
                <w:rFonts w:ascii="Times New Roman" w:hAnsi="Times New Roman"/>
                <w:sz w:val="20"/>
              </w:rPr>
              <w:t xml:space="preserve"> stipendio</w:t>
            </w:r>
          </w:p>
        </w:tc>
        <w:tc>
          <w:tcPr>
            <w:tcW w:w="1141"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245</w:t>
            </w:r>
          </w:p>
        </w:tc>
        <w:tc>
          <w:tcPr>
            <w:tcW w:w="120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20428</w:t>
            </w:r>
          </w:p>
        </w:tc>
        <w:tc>
          <w:tcPr>
            <w:tcW w:w="1506"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4000</w:t>
            </w:r>
          </w:p>
        </w:tc>
        <w:tc>
          <w:tcPr>
            <w:tcW w:w="151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60000</w:t>
            </w:r>
          </w:p>
        </w:tc>
        <w:tc>
          <w:tcPr>
            <w:tcW w:w="1175"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8683</w:t>
            </w:r>
          </w:p>
        </w:tc>
        <w:tc>
          <w:tcPr>
            <w:tcW w:w="1013"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0.425</w:t>
            </w:r>
          </w:p>
        </w:tc>
      </w:tr>
      <w:tr w:rsidR="00801477" w:rsidTr="006C403A">
        <w:tblPrEx>
          <w:tblCellMar>
            <w:top w:w="0" w:type="dxa"/>
            <w:bottom w:w="0" w:type="dxa"/>
          </w:tblCellMar>
        </w:tblPrEx>
        <w:trPr>
          <w:trHeight w:val="340"/>
        </w:trPr>
        <w:tc>
          <w:tcPr>
            <w:tcW w:w="2217" w:type="dxa"/>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CUD 2001</w:t>
            </w:r>
          </w:p>
        </w:tc>
        <w:tc>
          <w:tcPr>
            <w:tcW w:w="1141"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254</w:t>
            </w:r>
          </w:p>
        </w:tc>
        <w:tc>
          <w:tcPr>
            <w:tcW w:w="120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22893</w:t>
            </w:r>
          </w:p>
        </w:tc>
        <w:tc>
          <w:tcPr>
            <w:tcW w:w="1506"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830</w:t>
            </w:r>
          </w:p>
        </w:tc>
        <w:tc>
          <w:tcPr>
            <w:tcW w:w="151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95986</w:t>
            </w:r>
          </w:p>
        </w:tc>
        <w:tc>
          <w:tcPr>
            <w:tcW w:w="1175"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11663</w:t>
            </w:r>
          </w:p>
        </w:tc>
        <w:tc>
          <w:tcPr>
            <w:tcW w:w="1013"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0.509</w:t>
            </w:r>
          </w:p>
        </w:tc>
      </w:tr>
      <w:tr w:rsidR="00801477" w:rsidTr="006C403A">
        <w:tblPrEx>
          <w:tblCellMar>
            <w:top w:w="0" w:type="dxa"/>
            <w:bottom w:w="0" w:type="dxa"/>
          </w:tblCellMar>
        </w:tblPrEx>
        <w:trPr>
          <w:trHeight w:val="340"/>
        </w:trPr>
        <w:tc>
          <w:tcPr>
            <w:tcW w:w="2217" w:type="dxa"/>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730/2001</w:t>
            </w:r>
          </w:p>
        </w:tc>
        <w:tc>
          <w:tcPr>
            <w:tcW w:w="1141"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1057</w:t>
            </w:r>
          </w:p>
        </w:tc>
        <w:tc>
          <w:tcPr>
            <w:tcW w:w="120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25000</w:t>
            </w:r>
          </w:p>
        </w:tc>
        <w:tc>
          <w:tcPr>
            <w:tcW w:w="1506"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w:t>
            </w:r>
          </w:p>
        </w:tc>
        <w:tc>
          <w:tcPr>
            <w:tcW w:w="151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127239</w:t>
            </w:r>
          </w:p>
        </w:tc>
        <w:tc>
          <w:tcPr>
            <w:tcW w:w="1175"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13392</w:t>
            </w:r>
          </w:p>
        </w:tc>
        <w:tc>
          <w:tcPr>
            <w:tcW w:w="1013"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0.536</w:t>
            </w:r>
          </w:p>
        </w:tc>
      </w:tr>
      <w:tr w:rsidR="00801477" w:rsidTr="006C403A">
        <w:tblPrEx>
          <w:tblCellMar>
            <w:top w:w="0" w:type="dxa"/>
            <w:bottom w:w="0" w:type="dxa"/>
          </w:tblCellMar>
        </w:tblPrEx>
        <w:trPr>
          <w:trHeight w:val="340"/>
        </w:trPr>
        <w:tc>
          <w:tcPr>
            <w:tcW w:w="2217" w:type="dxa"/>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UNICO 2001</w:t>
            </w:r>
          </w:p>
        </w:tc>
        <w:tc>
          <w:tcPr>
            <w:tcW w:w="1141"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499</w:t>
            </w:r>
          </w:p>
        </w:tc>
        <w:tc>
          <w:tcPr>
            <w:tcW w:w="120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29954</w:t>
            </w:r>
          </w:p>
        </w:tc>
        <w:tc>
          <w:tcPr>
            <w:tcW w:w="1506"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w:t>
            </w:r>
          </w:p>
        </w:tc>
        <w:tc>
          <w:tcPr>
            <w:tcW w:w="1518"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451138</w:t>
            </w:r>
          </w:p>
        </w:tc>
        <w:tc>
          <w:tcPr>
            <w:tcW w:w="1175"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35143</w:t>
            </w:r>
          </w:p>
        </w:tc>
        <w:tc>
          <w:tcPr>
            <w:tcW w:w="1013" w:type="dxa"/>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1.173</w:t>
            </w:r>
          </w:p>
        </w:tc>
      </w:tr>
      <w:tr w:rsidR="00801477" w:rsidTr="006C403A">
        <w:tblPrEx>
          <w:tblCellMar>
            <w:top w:w="0" w:type="dxa"/>
            <w:bottom w:w="0" w:type="dxa"/>
          </w:tblCellMar>
        </w:tblPrEx>
        <w:trPr>
          <w:trHeight w:val="340"/>
        </w:trPr>
        <w:tc>
          <w:tcPr>
            <w:tcW w:w="2217" w:type="dxa"/>
            <w:tcBorders>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Nessuna dichiarazione</w:t>
            </w:r>
          </w:p>
        </w:tc>
        <w:tc>
          <w:tcPr>
            <w:tcW w:w="1141" w:type="dxa"/>
            <w:tcBorders>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74</w:t>
            </w:r>
          </w:p>
        </w:tc>
        <w:tc>
          <w:tcPr>
            <w:tcW w:w="1208" w:type="dxa"/>
            <w:tcBorders>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18217</w:t>
            </w:r>
          </w:p>
        </w:tc>
        <w:tc>
          <w:tcPr>
            <w:tcW w:w="1506" w:type="dxa"/>
            <w:tcBorders>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700</w:t>
            </w:r>
          </w:p>
        </w:tc>
        <w:tc>
          <w:tcPr>
            <w:tcW w:w="1518" w:type="dxa"/>
            <w:tcBorders>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100000</w:t>
            </w:r>
          </w:p>
        </w:tc>
        <w:tc>
          <w:tcPr>
            <w:tcW w:w="1175" w:type="dxa"/>
            <w:tcBorders>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17083</w:t>
            </w:r>
          </w:p>
        </w:tc>
        <w:tc>
          <w:tcPr>
            <w:tcW w:w="1013" w:type="dxa"/>
            <w:tcBorders>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0.938</w:t>
            </w:r>
          </w:p>
        </w:tc>
      </w:tr>
      <w:tr w:rsidR="00801477" w:rsidTr="006C403A">
        <w:tblPrEx>
          <w:tblCellMar>
            <w:top w:w="0" w:type="dxa"/>
            <w:bottom w:w="0" w:type="dxa"/>
          </w:tblCellMar>
        </w:tblPrEx>
        <w:trPr>
          <w:trHeight w:val="340"/>
        </w:trPr>
        <w:tc>
          <w:tcPr>
            <w:tcW w:w="2217"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Totale</w:t>
            </w:r>
          </w:p>
        </w:tc>
        <w:tc>
          <w:tcPr>
            <w:tcW w:w="1141"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2916</w:t>
            </w:r>
          </w:p>
        </w:tc>
        <w:tc>
          <w:tcPr>
            <w:tcW w:w="1208"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22535</w:t>
            </w:r>
          </w:p>
        </w:tc>
        <w:tc>
          <w:tcPr>
            <w:tcW w:w="1506"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w:t>
            </w:r>
          </w:p>
        </w:tc>
        <w:tc>
          <w:tcPr>
            <w:tcW w:w="1518"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451138</w:t>
            </w:r>
          </w:p>
        </w:tc>
        <w:tc>
          <w:tcPr>
            <w:tcW w:w="1175"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18856</w:t>
            </w:r>
          </w:p>
        </w:tc>
        <w:tc>
          <w:tcPr>
            <w:tcW w:w="1013"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227"/>
              <w:jc w:val="right"/>
              <w:rPr>
                <w:rFonts w:ascii="Times New Roman" w:hAnsi="Times New Roman"/>
                <w:sz w:val="20"/>
              </w:rPr>
            </w:pPr>
            <w:r>
              <w:rPr>
                <w:rFonts w:ascii="Times New Roman" w:hAnsi="Times New Roman"/>
                <w:sz w:val="20"/>
              </w:rPr>
              <w:t>0.837</w:t>
            </w:r>
          </w:p>
        </w:tc>
      </w:tr>
    </w:tbl>
    <w:p w:rsidR="00801477" w:rsidRDefault="00801477" w:rsidP="00801477">
      <w:pPr>
        <w:pStyle w:val="Pidipagina"/>
        <w:tabs>
          <w:tab w:val="clear" w:pos="4819"/>
          <w:tab w:val="clear" w:pos="9638"/>
        </w:tabs>
        <w:spacing w:after="240" w:line="300" w:lineRule="exact"/>
        <w:jc w:val="both"/>
        <w:rPr>
          <w:rFonts w:ascii="Times New Roman" w:hAnsi="Times New Roman"/>
          <w:b/>
          <w:bCs/>
        </w:rPr>
      </w:pPr>
    </w:p>
    <w:p w:rsidR="00801477" w:rsidRDefault="00801477" w:rsidP="00801477">
      <w:pPr>
        <w:pStyle w:val="Pidipagina"/>
        <w:tabs>
          <w:tab w:val="clear" w:pos="4819"/>
          <w:tab w:val="clear" w:pos="9638"/>
        </w:tabs>
        <w:spacing w:after="240" w:line="300" w:lineRule="exact"/>
        <w:ind w:firstLine="360"/>
        <w:jc w:val="both"/>
        <w:rPr>
          <w:rFonts w:ascii="Times New Roman" w:hAnsi="Times New Roman"/>
        </w:rPr>
      </w:pPr>
      <w:r>
        <w:rPr>
          <w:rFonts w:ascii="Times New Roman" w:hAnsi="Times New Roman"/>
        </w:rPr>
        <w:t>Pertanto, al fine di verificare la significatività della capacità esplicativa della variabile C3.2 rispetto al reddito, si è proceduto ad un’analisi della varianza, considerando come variabile di classificazione le modalità di risposta al quesito C3.2. Dall’analisi condotta sui dati osservati è emerso come il 10% della variabilità dei dati di reddito risulti significativamente spiegato dalla suddetta variabile. Conseguentemente, si è deciso di procedere all’imputazione dei dati mancanti per ognuno dei sei sottogruppi individuati dalla variabile C3.2, secondo le modalità qui di seguito descritte.</w:t>
      </w:r>
    </w:p>
    <w:p w:rsidR="00801477" w:rsidRDefault="00801477" w:rsidP="00801477">
      <w:pPr>
        <w:pStyle w:val="Pidipagina"/>
        <w:numPr>
          <w:ilvl w:val="0"/>
          <w:numId w:val="3"/>
        </w:numPr>
        <w:tabs>
          <w:tab w:val="clear" w:pos="4819"/>
          <w:tab w:val="clear" w:pos="9638"/>
        </w:tabs>
        <w:spacing w:after="240" w:line="300" w:lineRule="exact"/>
        <w:jc w:val="both"/>
        <w:rPr>
          <w:rFonts w:ascii="Times New Roman" w:hAnsi="Times New Roman"/>
          <w:i/>
          <w:iCs/>
        </w:rPr>
      </w:pPr>
      <w:r>
        <w:rPr>
          <w:rFonts w:ascii="Times New Roman" w:hAnsi="Times New Roman"/>
        </w:rPr>
        <w:t xml:space="preserve">Per chi aveva dichiarato di avere solo reddito da pensione (C3.2=1), solo stipendio (C3.2=2) </w:t>
      </w:r>
      <w:proofErr w:type="gramStart"/>
      <w:r>
        <w:rPr>
          <w:rFonts w:ascii="Times New Roman" w:hAnsi="Times New Roman"/>
        </w:rPr>
        <w:t>oppure  nessuna</w:t>
      </w:r>
      <w:proofErr w:type="gramEnd"/>
      <w:r>
        <w:rPr>
          <w:rFonts w:ascii="Times New Roman" w:hAnsi="Times New Roman"/>
        </w:rPr>
        <w:t xml:space="preserve"> dichiarazione compilata (C3.2=6), si è proceduto ad una semplice imputazione per medie di cella, distintamente per ognuno dei sottogruppi sopra ricordati. Dopo alcune analisi, volte ad individuare quali variabili potessero essere predittive del reddito e nel contempo associate al meccanismo di non risposta si è giunti alla costruzione delle celle di imputazione considerando due variabili dicotomiche: </w:t>
      </w:r>
      <w:r>
        <w:rPr>
          <w:rFonts w:ascii="Times New Roman" w:hAnsi="Times New Roman"/>
          <w:i/>
          <w:iCs/>
        </w:rPr>
        <w:t>Sesso</w:t>
      </w:r>
      <w:r>
        <w:rPr>
          <w:rFonts w:ascii="Times New Roman" w:hAnsi="Times New Roman"/>
        </w:rPr>
        <w:t xml:space="preserve"> (maschio, femmina) e </w:t>
      </w:r>
      <w:r>
        <w:rPr>
          <w:rFonts w:ascii="Times New Roman" w:hAnsi="Times New Roman"/>
          <w:i/>
          <w:iCs/>
        </w:rPr>
        <w:t>Titolo di studio</w:t>
      </w:r>
      <w:r>
        <w:rPr>
          <w:rFonts w:ascii="Times New Roman" w:hAnsi="Times New Roman"/>
        </w:rPr>
        <w:t xml:space="preserve"> (basso, alto). </w:t>
      </w:r>
    </w:p>
    <w:p w:rsidR="00801477" w:rsidRDefault="00801477" w:rsidP="00801477">
      <w:pPr>
        <w:pStyle w:val="Pidipagina"/>
        <w:numPr>
          <w:ilvl w:val="0"/>
          <w:numId w:val="3"/>
        </w:numPr>
        <w:tabs>
          <w:tab w:val="clear" w:pos="4819"/>
          <w:tab w:val="clear" w:pos="9638"/>
        </w:tabs>
        <w:spacing w:after="120" w:line="300" w:lineRule="exact"/>
        <w:jc w:val="both"/>
        <w:rPr>
          <w:rFonts w:ascii="Times New Roman" w:hAnsi="Times New Roman"/>
        </w:rPr>
      </w:pPr>
      <w:r>
        <w:rPr>
          <w:rFonts w:ascii="Times New Roman" w:hAnsi="Times New Roman"/>
        </w:rPr>
        <w:t xml:space="preserve">Per le altre tre modalità di risposta al quesito C3.2 (ovvero C3.2=3=CUD 2001, C3.2=4=730/2001, C3.2=5=UNICO/2001), che presentano percentuali di dati mancanti usualmente più elevate e soprattutto profili reddituali e di variabilità piuttosto differenziati, si è deciso di adottare una strategia di imputazione più complessa. Per ognuno dei tre sottogruppi sopra indicati si è proceduto ad una imputazione per regressione stocastica, sintetizzabile nelle seguenti fasi: i) stima sui dati osservati dei parametri di un modello di regressione lineare (dove la variabile dipendente è rappresentata dal logaritmo del reddito individuale), con variabili esplicative rilevate con l’indagine, ii) modifica dei parametri stimati, mediante l’aggiunta di un opportuna componente casuale; iii) stima provvisoria del logaritmo del reddito da imputare sulla base della regressione con parametri modificati;  iv) stima del valore finale da imputare, ottenuta aggiungendo alla stima provvisoria una componente casuale che renda conto della variabilità non spiegata dal modello. Questo procedimento è stato effettuato utilizzando il </w:t>
      </w:r>
      <w:r>
        <w:rPr>
          <w:rFonts w:ascii="Times New Roman" w:hAnsi="Times New Roman"/>
          <w:i/>
          <w:iCs/>
        </w:rPr>
        <w:t>software IVE-</w:t>
      </w:r>
      <w:proofErr w:type="spellStart"/>
      <w:r>
        <w:rPr>
          <w:rFonts w:ascii="Times New Roman" w:hAnsi="Times New Roman"/>
          <w:i/>
          <w:iCs/>
        </w:rPr>
        <w:t>ware</w:t>
      </w:r>
      <w:proofErr w:type="spellEnd"/>
      <w:r>
        <w:rPr>
          <w:rFonts w:ascii="Times New Roman" w:hAnsi="Times New Roman"/>
        </w:rPr>
        <w:t xml:space="preserve">, che permette anche di imporre dei vincoli sul campo di variazione dei dati imputati. Le variabili esplicative sono diverse nei tre casi così come le capacità esplicative dei singoli modelli (vedi </w:t>
      </w:r>
      <w:proofErr w:type="spellStart"/>
      <w:r>
        <w:rPr>
          <w:rFonts w:ascii="Times New Roman" w:hAnsi="Times New Roman"/>
        </w:rPr>
        <w:t>Tab</w:t>
      </w:r>
      <w:proofErr w:type="spellEnd"/>
      <w:r>
        <w:rPr>
          <w:rFonts w:ascii="Times New Roman" w:hAnsi="Times New Roman"/>
        </w:rPr>
        <w:t xml:space="preserve">. 10). </w:t>
      </w:r>
      <w:proofErr w:type="gramStart"/>
      <w:r>
        <w:rPr>
          <w:rFonts w:ascii="Times New Roman" w:hAnsi="Times New Roman"/>
        </w:rPr>
        <w:t>In  particolare</w:t>
      </w:r>
      <w:proofErr w:type="gramEnd"/>
      <w:r>
        <w:rPr>
          <w:rFonts w:ascii="Times New Roman" w:hAnsi="Times New Roman"/>
        </w:rPr>
        <w:t>, il modello relativo al gruppo CUD presenta un R</w:t>
      </w:r>
      <w:r>
        <w:rPr>
          <w:rFonts w:ascii="Times New Roman" w:hAnsi="Times New Roman"/>
          <w:vertAlign w:val="superscript"/>
        </w:rPr>
        <w:t>2</w:t>
      </w:r>
      <w:r>
        <w:rPr>
          <w:rFonts w:ascii="Times New Roman" w:hAnsi="Times New Roman"/>
          <w:vertAlign w:val="subscript"/>
        </w:rPr>
        <w:t>adj</w:t>
      </w:r>
      <w:r>
        <w:rPr>
          <w:rFonts w:ascii="Times New Roman" w:hAnsi="Times New Roman"/>
        </w:rPr>
        <w:t>=0.15, il modello relativo al gruppo 730 un R</w:t>
      </w:r>
      <w:r>
        <w:rPr>
          <w:rFonts w:ascii="Times New Roman" w:hAnsi="Times New Roman"/>
          <w:vertAlign w:val="superscript"/>
        </w:rPr>
        <w:t>2</w:t>
      </w:r>
      <w:r>
        <w:rPr>
          <w:rFonts w:ascii="Times New Roman" w:hAnsi="Times New Roman"/>
          <w:vertAlign w:val="subscript"/>
        </w:rPr>
        <w:t>adj</w:t>
      </w:r>
      <w:r>
        <w:rPr>
          <w:rFonts w:ascii="Times New Roman" w:hAnsi="Times New Roman"/>
        </w:rPr>
        <w:t>=0.32, mentre nel caso dell’UNICO un  R</w:t>
      </w:r>
      <w:r>
        <w:rPr>
          <w:rFonts w:ascii="Times New Roman" w:hAnsi="Times New Roman"/>
          <w:vertAlign w:val="superscript"/>
        </w:rPr>
        <w:t>2</w:t>
      </w:r>
      <w:r>
        <w:rPr>
          <w:rFonts w:ascii="Times New Roman" w:hAnsi="Times New Roman"/>
          <w:vertAlign w:val="subscript"/>
        </w:rPr>
        <w:t>adj</w:t>
      </w:r>
      <w:r>
        <w:rPr>
          <w:rFonts w:ascii="Times New Roman" w:hAnsi="Times New Roman"/>
        </w:rPr>
        <w:t xml:space="preserve">=0.26. </w:t>
      </w:r>
    </w:p>
    <w:p w:rsidR="00801477" w:rsidRDefault="00801477" w:rsidP="00801477">
      <w:pPr>
        <w:pStyle w:val="Pidipagina"/>
        <w:tabs>
          <w:tab w:val="clear" w:pos="4819"/>
          <w:tab w:val="clear" w:pos="9638"/>
        </w:tabs>
        <w:spacing w:after="120" w:line="300" w:lineRule="exact"/>
        <w:ind w:left="360"/>
        <w:jc w:val="both"/>
        <w:rPr>
          <w:rFonts w:ascii="Times New Roman" w:hAnsi="Times New Roman"/>
        </w:rPr>
      </w:pPr>
      <w:r>
        <w:rPr>
          <w:rFonts w:ascii="Times New Roman" w:hAnsi="Times New Roman"/>
        </w:rPr>
        <w:br w:type="page"/>
      </w:r>
    </w:p>
    <w:p w:rsidR="00801477" w:rsidRDefault="00801477" w:rsidP="00801477">
      <w:pPr>
        <w:pStyle w:val="Pidipagina"/>
        <w:tabs>
          <w:tab w:val="clear" w:pos="4819"/>
          <w:tab w:val="clear" w:pos="9638"/>
        </w:tabs>
        <w:ind w:left="1080" w:hanging="842"/>
        <w:jc w:val="both"/>
        <w:rPr>
          <w:rFonts w:ascii="Times New Roman" w:hAnsi="Times New Roman"/>
          <w:i/>
          <w:iCs/>
        </w:rPr>
      </w:pPr>
      <w:r>
        <w:rPr>
          <w:rFonts w:ascii="Times New Roman" w:hAnsi="Times New Roman"/>
          <w:i/>
          <w:iCs/>
        </w:rPr>
        <w:lastRenderedPageBreak/>
        <w:t xml:space="preserve">Tab.10: Stime dei parametri e livelli di significatività. </w:t>
      </w:r>
      <w:proofErr w:type="gramStart"/>
      <w:r>
        <w:rPr>
          <w:rFonts w:ascii="Times New Roman" w:hAnsi="Times New Roman"/>
          <w:i/>
          <w:iCs/>
        </w:rPr>
        <w:t>per</w:t>
      </w:r>
      <w:proofErr w:type="gramEnd"/>
      <w:r>
        <w:rPr>
          <w:rFonts w:ascii="Times New Roman" w:hAnsi="Times New Roman"/>
          <w:i/>
          <w:iCs/>
        </w:rPr>
        <w:t xml:space="preserve"> l’imputazione del reddito</w:t>
      </w:r>
    </w:p>
    <w:p w:rsidR="00801477" w:rsidRDefault="00801477" w:rsidP="00801477">
      <w:pPr>
        <w:pStyle w:val="Pidipagina"/>
        <w:tabs>
          <w:tab w:val="clear" w:pos="4819"/>
          <w:tab w:val="clear" w:pos="9638"/>
        </w:tabs>
        <w:ind w:left="1080" w:hanging="842"/>
        <w:jc w:val="both"/>
        <w:rPr>
          <w:rFonts w:ascii="Times New Roman" w:hAnsi="Times New Roman"/>
          <w:i/>
          <w:iCs/>
        </w:rPr>
      </w:pPr>
      <w:r>
        <w:rPr>
          <w:rFonts w:ascii="Times New Roman" w:hAnsi="Times New Roman"/>
          <w:i/>
          <w:iCs/>
        </w:rPr>
        <w:t xml:space="preserve"> </w:t>
      </w:r>
      <w:proofErr w:type="gramStart"/>
      <w:r>
        <w:rPr>
          <w:rFonts w:ascii="Times New Roman" w:hAnsi="Times New Roman"/>
          <w:i/>
          <w:iCs/>
        </w:rPr>
        <w:t>secondo  il</w:t>
      </w:r>
      <w:proofErr w:type="gramEnd"/>
      <w:r>
        <w:rPr>
          <w:rFonts w:ascii="Times New Roman" w:hAnsi="Times New Roman"/>
          <w:i/>
          <w:iCs/>
        </w:rPr>
        <w:t xml:space="preserve"> modello di dichiarazione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3"/>
        <w:gridCol w:w="1423"/>
        <w:gridCol w:w="1604"/>
        <w:gridCol w:w="1400"/>
      </w:tblGrid>
      <w:tr w:rsidR="00801477" w:rsidTr="006C403A">
        <w:tblPrEx>
          <w:tblCellMar>
            <w:top w:w="0" w:type="dxa"/>
            <w:bottom w:w="0" w:type="dxa"/>
          </w:tblCellMar>
        </w:tblPrEx>
        <w:tc>
          <w:tcPr>
            <w:tcW w:w="3733"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Modello di dichiarazione</w:t>
            </w:r>
          </w:p>
        </w:tc>
        <w:tc>
          <w:tcPr>
            <w:tcW w:w="1423"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b/>
                <w:bCs/>
              </w:rPr>
            </w:pPr>
            <w:r>
              <w:rPr>
                <w:rFonts w:ascii="Times New Roman" w:hAnsi="Times New Roman"/>
                <w:b/>
                <w:bCs/>
              </w:rPr>
              <w:t>CUD</w:t>
            </w:r>
          </w:p>
        </w:tc>
        <w:tc>
          <w:tcPr>
            <w:tcW w:w="1604"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b/>
                <w:bCs/>
              </w:rPr>
            </w:pPr>
            <w:r>
              <w:rPr>
                <w:rFonts w:ascii="Times New Roman" w:hAnsi="Times New Roman"/>
                <w:b/>
                <w:bCs/>
              </w:rPr>
              <w:t>730</w:t>
            </w:r>
          </w:p>
        </w:tc>
        <w:tc>
          <w:tcPr>
            <w:tcW w:w="1400"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b/>
                <w:bCs/>
              </w:rPr>
            </w:pPr>
            <w:r>
              <w:rPr>
                <w:rFonts w:ascii="Times New Roman" w:hAnsi="Times New Roman"/>
                <w:b/>
                <w:bCs/>
              </w:rPr>
              <w:t>UNICO</w:t>
            </w:r>
          </w:p>
        </w:tc>
      </w:tr>
      <w:tr w:rsidR="00801477" w:rsidTr="006C403A">
        <w:tblPrEx>
          <w:tblCellMar>
            <w:top w:w="0" w:type="dxa"/>
            <w:bottom w:w="0" w:type="dxa"/>
          </w:tblCellMar>
        </w:tblPrEx>
        <w:tc>
          <w:tcPr>
            <w:tcW w:w="3733"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szCs w:val="16"/>
              </w:rPr>
            </w:pPr>
            <w:r>
              <w:rPr>
                <w:rFonts w:ascii="Times New Roman" w:hAnsi="Times New Roman"/>
                <w:szCs w:val="16"/>
              </w:rPr>
              <w:t>Variabile</w:t>
            </w:r>
          </w:p>
        </w:tc>
        <w:tc>
          <w:tcPr>
            <w:tcW w:w="1423"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Stima</w:t>
            </w:r>
          </w:p>
        </w:tc>
        <w:tc>
          <w:tcPr>
            <w:tcW w:w="1604"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Stima</w:t>
            </w:r>
          </w:p>
        </w:tc>
        <w:tc>
          <w:tcPr>
            <w:tcW w:w="1400"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Stima</w:t>
            </w:r>
          </w:p>
        </w:tc>
      </w:tr>
      <w:tr w:rsidR="00801477" w:rsidTr="006C403A">
        <w:tblPrEx>
          <w:tblCellMar>
            <w:top w:w="0" w:type="dxa"/>
            <w:bottom w:w="0" w:type="dxa"/>
          </w:tblCellMar>
        </w:tblPrEx>
        <w:tc>
          <w:tcPr>
            <w:tcW w:w="3733" w:type="dxa"/>
            <w:tcBorders>
              <w:top w:val="single" w:sz="4" w:space="0" w:color="auto"/>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Costante</w:t>
            </w:r>
          </w:p>
        </w:tc>
        <w:tc>
          <w:tcPr>
            <w:tcW w:w="1423" w:type="dxa"/>
            <w:tcBorders>
              <w:top w:val="single" w:sz="4" w:space="0" w:color="auto"/>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15.06891***</w:t>
            </w:r>
          </w:p>
        </w:tc>
        <w:tc>
          <w:tcPr>
            <w:tcW w:w="1604" w:type="dxa"/>
            <w:tcBorders>
              <w:top w:val="single" w:sz="4" w:space="0" w:color="auto"/>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rPr>
            </w:pPr>
            <w:r>
              <w:rPr>
                <w:rFonts w:ascii="Times New Roman" w:hAnsi="Times New Roman"/>
                <w:szCs w:val="16"/>
              </w:rPr>
              <w:t xml:space="preserve">15.09531***        </w:t>
            </w:r>
          </w:p>
        </w:tc>
        <w:tc>
          <w:tcPr>
            <w:tcW w:w="1400" w:type="dxa"/>
            <w:tcBorders>
              <w:top w:val="single" w:sz="4" w:space="0" w:color="auto"/>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14.48347***</w:t>
            </w: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spellStart"/>
            <w:proofErr w:type="gramStart"/>
            <w:r>
              <w:rPr>
                <w:rFonts w:ascii="Times New Roman" w:hAnsi="Times New Roman"/>
                <w:szCs w:val="16"/>
              </w:rPr>
              <w:t>dsesso</w:t>
            </w:r>
            <w:proofErr w:type="spellEnd"/>
            <w:proofErr w:type="gramEnd"/>
            <w:r>
              <w:rPr>
                <w:rFonts w:ascii="Times New Roman" w:hAnsi="Times New Roman"/>
                <w:szCs w:val="16"/>
              </w:rPr>
              <w:t xml:space="preserve"> (1=maschio)</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center"/>
              <w:rPr>
                <w:rFonts w:ascii="Times New Roman" w:hAnsi="Times New Roman"/>
                <w:szCs w:val="16"/>
                <w:lang w:val="fr-FR"/>
              </w:rPr>
            </w:pPr>
            <w:r>
              <w:rPr>
                <w:rFonts w:ascii="Times New Roman" w:hAnsi="Times New Roman"/>
                <w:szCs w:val="16"/>
                <w:lang w:val="fr-FR"/>
              </w:rPr>
              <w:t>0.35609***</w:t>
            </w: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lang w:val="fr-FR"/>
              </w:rPr>
            </w:pPr>
            <w:r>
              <w:rPr>
                <w:rFonts w:ascii="Times New Roman" w:hAnsi="Times New Roman"/>
                <w:szCs w:val="16"/>
                <w:lang w:val="fr-FR"/>
              </w:rPr>
              <w:t xml:space="preserve">0.26180***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lang w:val="fr-FR"/>
              </w:rPr>
            </w:pPr>
            <w:r>
              <w:rPr>
                <w:rFonts w:ascii="Times New Roman" w:hAnsi="Times New Roman"/>
                <w:szCs w:val="16"/>
                <w:lang w:val="fr-FR"/>
              </w:rPr>
              <w:t>0.29490***</w:t>
            </w: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lang w:val="fr-FR"/>
              </w:rPr>
            </w:pPr>
            <w:r>
              <w:rPr>
                <w:rFonts w:ascii="Times New Roman" w:hAnsi="Times New Roman"/>
                <w:szCs w:val="16"/>
                <w:lang w:val="fr-FR"/>
              </w:rPr>
              <w:t>etax1 (</w:t>
            </w:r>
            <w:proofErr w:type="spellStart"/>
            <w:r>
              <w:rPr>
                <w:rFonts w:ascii="Times New Roman" w:hAnsi="Times New Roman"/>
                <w:szCs w:val="16"/>
                <w:lang w:val="fr-FR"/>
              </w:rPr>
              <w:t>età</w:t>
            </w:r>
            <w:proofErr w:type="spellEnd"/>
            <w:r>
              <w:rPr>
                <w:rFonts w:ascii="Times New Roman" w:hAnsi="Times New Roman"/>
                <w:szCs w:val="16"/>
                <w:lang w:val="fr-FR"/>
              </w:rPr>
              <w:t xml:space="preserve"> </w:t>
            </w:r>
            <w:proofErr w:type="spellStart"/>
            <w:r>
              <w:rPr>
                <w:rFonts w:ascii="Times New Roman" w:hAnsi="Times New Roman"/>
                <w:szCs w:val="16"/>
                <w:lang w:val="fr-FR"/>
              </w:rPr>
              <w:t>individuo</w:t>
            </w:r>
            <w:proofErr w:type="spellEnd"/>
            <w:r>
              <w:rPr>
                <w:rFonts w:ascii="Times New Roman" w:hAnsi="Times New Roman"/>
                <w:szCs w:val="16"/>
                <w:lang w:val="fr-FR"/>
              </w:rPr>
              <w:t xml:space="preserve">)        </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lang w:val="fr-FR"/>
              </w:rPr>
            </w:pPr>
            <w:r>
              <w:rPr>
                <w:rFonts w:ascii="Times New Roman" w:hAnsi="Times New Roman"/>
                <w:szCs w:val="16"/>
                <w:lang w:val="fr-FR"/>
              </w:rPr>
              <w:t>0.04108***</w:t>
            </w: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lang w:val="fr-FR"/>
              </w:rPr>
            </w:pPr>
            <w:r>
              <w:rPr>
                <w:rFonts w:ascii="Times New Roman" w:hAnsi="Times New Roman"/>
                <w:szCs w:val="16"/>
                <w:lang w:val="fr-FR"/>
              </w:rPr>
              <w:t xml:space="preserve">0.05662***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lang w:val="fr-FR"/>
              </w:rPr>
            </w:pPr>
            <w:r>
              <w:rPr>
                <w:rFonts w:ascii="Times New Roman" w:hAnsi="Times New Roman"/>
                <w:szCs w:val="16"/>
                <w:lang w:val="fr-FR"/>
              </w:rPr>
              <w:t>0.06604***</w:t>
            </w: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lang w:val="fr-FR"/>
              </w:rPr>
            </w:pPr>
            <w:r>
              <w:rPr>
                <w:rFonts w:ascii="Times New Roman" w:hAnsi="Times New Roman"/>
                <w:szCs w:val="16"/>
                <w:lang w:val="fr-FR"/>
              </w:rPr>
              <w:t>etax1sq (etax1^2)</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-0.00032**</w:t>
            </w: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rPr>
            </w:pPr>
            <w:r>
              <w:rPr>
                <w:rFonts w:ascii="Times New Roman" w:hAnsi="Times New Roman"/>
                <w:szCs w:val="16"/>
              </w:rPr>
              <w:t xml:space="preserve">-0.00049***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-0.00053***</w:t>
            </w: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rPr>
                <w:rFonts w:ascii="Times New Roman" w:hAnsi="Times New Roman"/>
              </w:rPr>
            </w:pPr>
            <w:proofErr w:type="gramStart"/>
            <w:r>
              <w:rPr>
                <w:rFonts w:ascii="Times New Roman" w:hAnsi="Times New Roman"/>
                <w:szCs w:val="16"/>
              </w:rPr>
              <w:t>dstu</w:t>
            </w:r>
            <w:proofErr w:type="gramEnd"/>
            <w:r>
              <w:rPr>
                <w:rFonts w:ascii="Times New Roman" w:hAnsi="Times New Roman"/>
                <w:szCs w:val="16"/>
              </w:rPr>
              <w:t xml:space="preserve">56 (1=diploma </w:t>
            </w:r>
            <w:proofErr w:type="spellStart"/>
            <w:r>
              <w:rPr>
                <w:rFonts w:ascii="Times New Roman" w:hAnsi="Times New Roman"/>
                <w:szCs w:val="16"/>
              </w:rPr>
              <w:t>univ</w:t>
            </w:r>
            <w:proofErr w:type="spellEnd"/>
            <w:r>
              <w:rPr>
                <w:rFonts w:ascii="Times New Roman" w:hAnsi="Times New Roman"/>
                <w:szCs w:val="16"/>
              </w:rPr>
              <w:t xml:space="preserve">. </w:t>
            </w:r>
            <w:proofErr w:type="gramStart"/>
            <w:r>
              <w:rPr>
                <w:rFonts w:ascii="Times New Roman" w:hAnsi="Times New Roman"/>
                <w:szCs w:val="16"/>
              </w:rPr>
              <w:t>e</w:t>
            </w:r>
            <w:proofErr w:type="gramEnd"/>
            <w:r>
              <w:rPr>
                <w:rFonts w:ascii="Times New Roman" w:hAnsi="Times New Roman"/>
                <w:szCs w:val="16"/>
              </w:rPr>
              <w:t xml:space="preserve"> oltre)</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0.72220***</w:t>
            </w: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rPr>
            </w:pPr>
            <w:r>
              <w:rPr>
                <w:rFonts w:ascii="Times New Roman" w:hAnsi="Times New Roman"/>
                <w:szCs w:val="16"/>
              </w:rPr>
              <w:t xml:space="preserve">0.65234***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0.66640***</w:t>
            </w: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rPr>
                <w:rFonts w:ascii="Times New Roman" w:hAnsi="Times New Roman"/>
              </w:rPr>
            </w:pPr>
            <w:proofErr w:type="gramStart"/>
            <w:r>
              <w:rPr>
                <w:rFonts w:ascii="Times New Roman" w:hAnsi="Times New Roman"/>
                <w:szCs w:val="16"/>
              </w:rPr>
              <w:t>dstu</w:t>
            </w:r>
            <w:proofErr w:type="gramEnd"/>
            <w:r>
              <w:rPr>
                <w:rFonts w:ascii="Times New Roman" w:hAnsi="Times New Roman"/>
                <w:szCs w:val="16"/>
              </w:rPr>
              <w:t>23 (1=</w:t>
            </w:r>
            <w:proofErr w:type="spellStart"/>
            <w:r>
              <w:rPr>
                <w:rFonts w:ascii="Times New Roman" w:hAnsi="Times New Roman"/>
                <w:szCs w:val="16"/>
              </w:rPr>
              <w:t>lic</w:t>
            </w:r>
            <w:proofErr w:type="spellEnd"/>
            <w:r>
              <w:rPr>
                <w:rFonts w:ascii="Times New Roman" w:hAnsi="Times New Roman"/>
                <w:szCs w:val="16"/>
              </w:rPr>
              <w:t xml:space="preserve">. </w:t>
            </w:r>
            <w:proofErr w:type="spellStart"/>
            <w:r>
              <w:rPr>
                <w:rFonts w:ascii="Times New Roman" w:hAnsi="Times New Roman"/>
                <w:szCs w:val="16"/>
              </w:rPr>
              <w:t>Media-qual.prof</w:t>
            </w:r>
            <w:proofErr w:type="spellEnd"/>
            <w:r>
              <w:rPr>
                <w:rFonts w:ascii="Times New Roman" w:hAnsi="Times New Roman"/>
                <w:szCs w:val="16"/>
              </w:rPr>
              <w:t>)</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0.41098***</w:t>
            </w: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rPr>
            </w:pPr>
            <w:r>
              <w:rPr>
                <w:rFonts w:ascii="Times New Roman" w:hAnsi="Times New Roman"/>
                <w:szCs w:val="16"/>
              </w:rPr>
              <w:t xml:space="preserve">0.27282***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0.28040***</w:t>
            </w: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gramStart"/>
            <w:r>
              <w:rPr>
                <w:rFonts w:ascii="Times New Roman" w:hAnsi="Times New Roman"/>
                <w:szCs w:val="16"/>
              </w:rPr>
              <w:t>dstu</w:t>
            </w:r>
            <w:proofErr w:type="gramEnd"/>
            <w:r>
              <w:rPr>
                <w:rFonts w:ascii="Times New Roman" w:hAnsi="Times New Roman"/>
                <w:szCs w:val="16"/>
              </w:rPr>
              <w:t>4 (1=diploma maturità)</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0.56448***</w:t>
            </w: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rPr>
            </w:pPr>
            <w:r>
              <w:rPr>
                <w:rFonts w:ascii="Times New Roman" w:hAnsi="Times New Roman"/>
                <w:szCs w:val="16"/>
              </w:rPr>
              <w:t xml:space="preserve">0.48468***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0.55356***</w:t>
            </w: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gramStart"/>
            <w:r>
              <w:rPr>
                <w:rFonts w:ascii="Times New Roman" w:hAnsi="Times New Roman"/>
                <w:szCs w:val="16"/>
              </w:rPr>
              <w:t>dc</w:t>
            </w:r>
            <w:proofErr w:type="gramEnd"/>
            <w:r>
              <w:rPr>
                <w:rFonts w:ascii="Times New Roman" w:hAnsi="Times New Roman"/>
                <w:szCs w:val="16"/>
              </w:rPr>
              <w:t>3101 (1=</w:t>
            </w:r>
            <w:proofErr w:type="spellStart"/>
            <w:r>
              <w:rPr>
                <w:rFonts w:ascii="Times New Roman" w:hAnsi="Times New Roman"/>
                <w:szCs w:val="16"/>
              </w:rPr>
              <w:t>dich</w:t>
            </w:r>
            <w:proofErr w:type="spellEnd"/>
            <w:r>
              <w:rPr>
                <w:rFonts w:ascii="Times New Roman" w:hAnsi="Times New Roman"/>
                <w:szCs w:val="16"/>
              </w:rPr>
              <w:t xml:space="preserve"> non congiunta)</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rPr>
            </w:pPr>
            <w:r>
              <w:rPr>
                <w:rFonts w:ascii="Times New Roman" w:hAnsi="Times New Roman"/>
                <w:szCs w:val="16"/>
              </w:rPr>
              <w:t xml:space="preserve">-0.18906***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p>
        </w:tc>
      </w:tr>
      <w:tr w:rsidR="00801477" w:rsidTr="006C403A">
        <w:tblPrEx>
          <w:tblCellMar>
            <w:top w:w="0" w:type="dxa"/>
            <w:bottom w:w="0" w:type="dxa"/>
          </w:tblCellMar>
        </w:tblPrEx>
        <w:tc>
          <w:tcPr>
            <w:tcW w:w="3733" w:type="dxa"/>
            <w:tcBorders>
              <w:top w:val="nil"/>
              <w:left w:val="nil"/>
              <w:bottom w:val="nil"/>
              <w:right w:val="nil"/>
            </w:tcBorders>
          </w:tcPr>
          <w:p w:rsidR="00801477" w:rsidRDefault="00801477" w:rsidP="006C403A">
            <w:pPr>
              <w:pStyle w:val="Pidipagina"/>
              <w:tabs>
                <w:tab w:val="clear" w:pos="4819"/>
                <w:tab w:val="clear" w:pos="9638"/>
              </w:tabs>
              <w:spacing w:line="300" w:lineRule="exact"/>
              <w:rPr>
                <w:rFonts w:ascii="Times New Roman" w:hAnsi="Times New Roman"/>
              </w:rPr>
            </w:pPr>
            <w:proofErr w:type="spellStart"/>
            <w:proofErr w:type="gramStart"/>
            <w:r>
              <w:rPr>
                <w:rFonts w:ascii="Times New Roman" w:hAnsi="Times New Roman"/>
                <w:szCs w:val="16"/>
              </w:rPr>
              <w:t>dposdip</w:t>
            </w:r>
            <w:proofErr w:type="spellEnd"/>
            <w:proofErr w:type="gramEnd"/>
            <w:r>
              <w:rPr>
                <w:rFonts w:ascii="Times New Roman" w:hAnsi="Times New Roman"/>
                <w:szCs w:val="16"/>
              </w:rPr>
              <w:t xml:space="preserve"> (1= Dipendente)</w:t>
            </w:r>
          </w:p>
        </w:tc>
        <w:tc>
          <w:tcPr>
            <w:tcW w:w="1423"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p>
        </w:tc>
        <w:tc>
          <w:tcPr>
            <w:tcW w:w="1604"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rPr>
            </w:pPr>
            <w:r>
              <w:rPr>
                <w:rFonts w:ascii="Times New Roman" w:hAnsi="Times New Roman"/>
                <w:szCs w:val="16"/>
              </w:rPr>
              <w:t xml:space="preserve">0.20760***        </w:t>
            </w:r>
          </w:p>
        </w:tc>
        <w:tc>
          <w:tcPr>
            <w:tcW w:w="140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0.21543**</w:t>
            </w:r>
          </w:p>
        </w:tc>
      </w:tr>
      <w:tr w:rsidR="00801477" w:rsidTr="006C403A">
        <w:tblPrEx>
          <w:tblCellMar>
            <w:top w:w="0" w:type="dxa"/>
            <w:bottom w:w="0" w:type="dxa"/>
          </w:tblCellMar>
        </w:tblPrEx>
        <w:tc>
          <w:tcPr>
            <w:tcW w:w="3733" w:type="dxa"/>
            <w:tcBorders>
              <w:top w:val="nil"/>
              <w:left w:val="nil"/>
              <w:bottom w:val="single" w:sz="4" w:space="0" w:color="auto"/>
              <w:right w:val="nil"/>
            </w:tcBorders>
          </w:tcPr>
          <w:p w:rsidR="00801477" w:rsidRDefault="00801477" w:rsidP="006C403A">
            <w:pPr>
              <w:pStyle w:val="Pidipagina"/>
              <w:tabs>
                <w:tab w:val="clear" w:pos="4819"/>
                <w:tab w:val="clear" w:pos="9638"/>
              </w:tabs>
              <w:spacing w:line="300" w:lineRule="exact"/>
              <w:rPr>
                <w:rFonts w:ascii="Times New Roman" w:hAnsi="Times New Roman"/>
                <w:szCs w:val="16"/>
              </w:rPr>
            </w:pPr>
            <w:proofErr w:type="spellStart"/>
            <w:r>
              <w:rPr>
                <w:rFonts w:ascii="Times New Roman" w:hAnsi="Times New Roman"/>
                <w:szCs w:val="16"/>
              </w:rPr>
              <w:t>Dposind</w:t>
            </w:r>
            <w:proofErr w:type="spellEnd"/>
            <w:r>
              <w:rPr>
                <w:rFonts w:ascii="Times New Roman" w:hAnsi="Times New Roman"/>
                <w:szCs w:val="16"/>
              </w:rPr>
              <w:t xml:space="preserve"> (1=indipendente)</w:t>
            </w:r>
          </w:p>
        </w:tc>
        <w:tc>
          <w:tcPr>
            <w:tcW w:w="1423" w:type="dxa"/>
            <w:tcBorders>
              <w:top w:val="nil"/>
              <w:left w:val="nil"/>
              <w:bottom w:val="single" w:sz="4" w:space="0" w:color="auto"/>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p>
        </w:tc>
        <w:tc>
          <w:tcPr>
            <w:tcW w:w="1604" w:type="dxa"/>
            <w:tcBorders>
              <w:top w:val="nil"/>
              <w:left w:val="nil"/>
              <w:bottom w:val="single" w:sz="4" w:space="0" w:color="auto"/>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p>
        </w:tc>
        <w:tc>
          <w:tcPr>
            <w:tcW w:w="1400" w:type="dxa"/>
            <w:tcBorders>
              <w:top w:val="nil"/>
              <w:left w:val="nil"/>
              <w:bottom w:val="single" w:sz="4" w:space="0" w:color="auto"/>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lang w:val="en-GB"/>
              </w:rPr>
            </w:pPr>
            <w:r>
              <w:rPr>
                <w:rFonts w:ascii="Times New Roman" w:hAnsi="Times New Roman"/>
                <w:szCs w:val="16"/>
                <w:lang w:val="en-GB"/>
              </w:rPr>
              <w:t>0.22164**</w:t>
            </w:r>
          </w:p>
        </w:tc>
      </w:tr>
      <w:tr w:rsidR="00801477" w:rsidTr="006C403A">
        <w:tblPrEx>
          <w:tblCellMar>
            <w:top w:w="0" w:type="dxa"/>
            <w:bottom w:w="0" w:type="dxa"/>
          </w:tblCellMar>
        </w:tblPrEx>
        <w:tc>
          <w:tcPr>
            <w:tcW w:w="3733" w:type="dxa"/>
            <w:tcBorders>
              <w:top w:val="single" w:sz="4" w:space="0" w:color="auto"/>
              <w:left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i/>
                <w:iCs/>
                <w:szCs w:val="16"/>
                <w:lang w:val="en-GB"/>
              </w:rPr>
            </w:pPr>
            <w:proofErr w:type="spellStart"/>
            <w:r>
              <w:rPr>
                <w:rFonts w:ascii="Times New Roman" w:hAnsi="Times New Roman"/>
                <w:i/>
                <w:iCs/>
                <w:szCs w:val="16"/>
                <w:lang w:val="en-GB"/>
              </w:rPr>
              <w:t>Adj</w:t>
            </w:r>
            <w:proofErr w:type="spellEnd"/>
            <w:r>
              <w:rPr>
                <w:rFonts w:ascii="Times New Roman" w:hAnsi="Times New Roman"/>
                <w:i/>
                <w:iCs/>
                <w:szCs w:val="16"/>
                <w:lang w:val="en-GB"/>
              </w:rPr>
              <w:t xml:space="preserve"> R-</w:t>
            </w:r>
            <w:proofErr w:type="spellStart"/>
            <w:r>
              <w:rPr>
                <w:rFonts w:ascii="Times New Roman" w:hAnsi="Times New Roman"/>
                <w:i/>
                <w:iCs/>
                <w:szCs w:val="16"/>
                <w:lang w:val="en-GB"/>
              </w:rPr>
              <w:t>Sq</w:t>
            </w:r>
            <w:proofErr w:type="spellEnd"/>
            <w:r>
              <w:rPr>
                <w:rFonts w:ascii="Times New Roman" w:hAnsi="Times New Roman"/>
                <w:i/>
                <w:iCs/>
                <w:szCs w:val="16"/>
                <w:lang w:val="en-GB"/>
              </w:rPr>
              <w:t xml:space="preserve">            </w:t>
            </w:r>
          </w:p>
        </w:tc>
        <w:tc>
          <w:tcPr>
            <w:tcW w:w="1423" w:type="dxa"/>
            <w:tcBorders>
              <w:top w:val="single" w:sz="4" w:space="0" w:color="auto"/>
              <w:left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i/>
                <w:iCs/>
                <w:szCs w:val="16"/>
                <w:lang w:val="en-GB"/>
              </w:rPr>
            </w:pPr>
            <w:r>
              <w:rPr>
                <w:rFonts w:ascii="Times New Roman" w:hAnsi="Times New Roman"/>
                <w:i/>
                <w:iCs/>
                <w:szCs w:val="16"/>
                <w:lang w:val="en-GB"/>
              </w:rPr>
              <w:t>0.1525</w:t>
            </w:r>
          </w:p>
        </w:tc>
        <w:tc>
          <w:tcPr>
            <w:tcW w:w="1604" w:type="dxa"/>
            <w:tcBorders>
              <w:top w:val="single" w:sz="4" w:space="0" w:color="auto"/>
              <w:left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i/>
                <w:iCs/>
                <w:szCs w:val="16"/>
                <w:lang w:val="en-GB"/>
              </w:rPr>
            </w:pPr>
            <w:r>
              <w:rPr>
                <w:rFonts w:ascii="Times New Roman" w:hAnsi="Times New Roman"/>
                <w:i/>
                <w:iCs/>
                <w:szCs w:val="16"/>
                <w:lang w:val="en-GB"/>
              </w:rPr>
              <w:t xml:space="preserve">0.3216           </w:t>
            </w:r>
          </w:p>
        </w:tc>
        <w:tc>
          <w:tcPr>
            <w:tcW w:w="1400" w:type="dxa"/>
            <w:tcBorders>
              <w:top w:val="single" w:sz="4" w:space="0" w:color="auto"/>
              <w:left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i/>
                <w:iCs/>
                <w:szCs w:val="16"/>
                <w:lang w:val="en-GB"/>
              </w:rPr>
            </w:pPr>
            <w:r>
              <w:rPr>
                <w:rFonts w:ascii="Times New Roman" w:hAnsi="Times New Roman"/>
                <w:i/>
                <w:iCs/>
                <w:szCs w:val="16"/>
                <w:lang w:val="en-GB"/>
              </w:rPr>
              <w:t>0.2567</w:t>
            </w:r>
          </w:p>
        </w:tc>
      </w:tr>
    </w:tbl>
    <w:p w:rsidR="00801477" w:rsidRDefault="00801477" w:rsidP="00801477">
      <w:pPr>
        <w:pStyle w:val="Pidipagina"/>
        <w:tabs>
          <w:tab w:val="clear" w:pos="4819"/>
          <w:tab w:val="clear" w:pos="9638"/>
        </w:tabs>
        <w:spacing w:line="300" w:lineRule="exact"/>
        <w:ind w:left="360"/>
        <w:jc w:val="both"/>
        <w:rPr>
          <w:rFonts w:ascii="Times New Roman" w:hAnsi="Times New Roman"/>
          <w:sz w:val="22"/>
          <w:lang w:val="en-GB"/>
        </w:rPr>
      </w:pPr>
      <w:r>
        <w:rPr>
          <w:rFonts w:ascii="Times New Roman" w:hAnsi="Times New Roman"/>
          <w:sz w:val="22"/>
          <w:lang w:val="en-GB"/>
        </w:rPr>
        <w:t xml:space="preserve">*** </w:t>
      </w:r>
      <w:proofErr w:type="gramStart"/>
      <w:r>
        <w:rPr>
          <w:rFonts w:ascii="Times New Roman" w:hAnsi="Times New Roman"/>
          <w:sz w:val="22"/>
          <w:lang w:val="en-GB"/>
        </w:rPr>
        <w:t>p-value</w:t>
      </w:r>
      <w:proofErr w:type="gramEnd"/>
      <w:r>
        <w:rPr>
          <w:rFonts w:ascii="Times New Roman" w:hAnsi="Times New Roman"/>
          <w:sz w:val="22"/>
          <w:lang w:val="en-GB"/>
        </w:rPr>
        <w:t xml:space="preserve"> </w:t>
      </w:r>
      <w:r>
        <w:rPr>
          <w:rFonts w:ascii="Times New Roman" w:hAnsi="Times New Roman"/>
          <w:sz w:val="22"/>
          <w:lang w:val="en-GB"/>
        </w:rPr>
        <w:sym w:font="Symbol" w:char="F0A3"/>
      </w:r>
      <w:r>
        <w:rPr>
          <w:rFonts w:ascii="Times New Roman" w:hAnsi="Times New Roman"/>
          <w:sz w:val="22"/>
          <w:lang w:val="en-GB"/>
        </w:rPr>
        <w:t xml:space="preserve">0.01; ** 0.01&lt;p-value </w:t>
      </w:r>
      <w:r>
        <w:rPr>
          <w:rFonts w:ascii="Times New Roman" w:hAnsi="Times New Roman"/>
          <w:sz w:val="22"/>
          <w:lang w:val="en-GB"/>
        </w:rPr>
        <w:sym w:font="Symbol" w:char="F0A3"/>
      </w:r>
      <w:r>
        <w:rPr>
          <w:rFonts w:ascii="Times New Roman" w:hAnsi="Times New Roman"/>
          <w:sz w:val="22"/>
          <w:lang w:val="en-GB"/>
        </w:rPr>
        <w:t xml:space="preserve">0.05; *0.05&lt;p-value </w:t>
      </w:r>
      <w:r>
        <w:rPr>
          <w:rFonts w:ascii="Times New Roman" w:hAnsi="Times New Roman"/>
          <w:sz w:val="22"/>
          <w:lang w:val="en-GB"/>
        </w:rPr>
        <w:sym w:font="Symbol" w:char="F0A3"/>
      </w:r>
      <w:r>
        <w:rPr>
          <w:rFonts w:ascii="Times New Roman" w:hAnsi="Times New Roman"/>
          <w:sz w:val="22"/>
          <w:lang w:val="en-GB"/>
        </w:rPr>
        <w:t>0.10</w:t>
      </w:r>
    </w:p>
    <w:p w:rsidR="00801477" w:rsidRDefault="00801477" w:rsidP="00801477">
      <w:pPr>
        <w:pStyle w:val="Pidipagina"/>
        <w:tabs>
          <w:tab w:val="clear" w:pos="4819"/>
          <w:tab w:val="clear" w:pos="9638"/>
        </w:tabs>
        <w:spacing w:after="240" w:line="300" w:lineRule="exact"/>
        <w:ind w:firstLine="360"/>
        <w:jc w:val="both"/>
        <w:rPr>
          <w:rFonts w:ascii="Times New Roman" w:hAnsi="Times New Roman"/>
          <w:lang w:val="en-GB"/>
        </w:rPr>
      </w:pPr>
    </w:p>
    <w:p w:rsidR="00801477" w:rsidRDefault="00801477" w:rsidP="00801477">
      <w:pPr>
        <w:pStyle w:val="Pidipagina"/>
        <w:tabs>
          <w:tab w:val="clear" w:pos="4819"/>
          <w:tab w:val="clear" w:pos="9638"/>
        </w:tabs>
        <w:spacing w:after="240" w:line="300" w:lineRule="exact"/>
        <w:ind w:firstLine="360"/>
        <w:jc w:val="both"/>
        <w:rPr>
          <w:rFonts w:ascii="Times New Roman" w:hAnsi="Times New Roman"/>
        </w:rPr>
      </w:pPr>
      <w:r>
        <w:rPr>
          <w:rFonts w:ascii="Times New Roman" w:hAnsi="Times New Roman"/>
        </w:rPr>
        <w:t xml:space="preserve">Relativamente al secondo gruppo, ovvero i 357 individui (poco meno dell’8%) che non avevano risposto neppure al quesito C3.2, si è deciso di trattarli ricorrendo alla medesima metodologia di imputazione descritta sopra, ovvero un’imputazione stocastica per modello di regressione. </w:t>
      </w:r>
    </w:p>
    <w:p w:rsidR="00801477" w:rsidRDefault="00801477" w:rsidP="00801477">
      <w:pPr>
        <w:pStyle w:val="Pidipagina"/>
        <w:tabs>
          <w:tab w:val="clear" w:pos="4819"/>
          <w:tab w:val="clear" w:pos="9638"/>
        </w:tabs>
        <w:spacing w:line="240" w:lineRule="exact"/>
        <w:ind w:left="238"/>
        <w:jc w:val="both"/>
        <w:rPr>
          <w:rFonts w:ascii="Times New Roman" w:hAnsi="Times New Roman"/>
          <w:i/>
          <w:iCs/>
        </w:rPr>
      </w:pPr>
      <w:r>
        <w:rPr>
          <w:rFonts w:ascii="Times New Roman" w:hAnsi="Times New Roman"/>
          <w:i/>
          <w:iCs/>
        </w:rPr>
        <w:t xml:space="preserve">Tab.11: Stime dei parametri e livelli di significatività per </w:t>
      </w:r>
    </w:p>
    <w:p w:rsidR="00801477" w:rsidRDefault="00801477" w:rsidP="00801477">
      <w:pPr>
        <w:pStyle w:val="Pidipagina"/>
        <w:tabs>
          <w:tab w:val="clear" w:pos="4819"/>
          <w:tab w:val="clear" w:pos="9638"/>
        </w:tabs>
        <w:spacing w:line="240" w:lineRule="exact"/>
        <w:ind w:left="238"/>
        <w:jc w:val="both"/>
        <w:rPr>
          <w:rFonts w:ascii="Times New Roman" w:hAnsi="Times New Roman"/>
          <w:i/>
          <w:iCs/>
        </w:rPr>
      </w:pPr>
      <w:proofErr w:type="gramStart"/>
      <w:r>
        <w:rPr>
          <w:rFonts w:ascii="Times New Roman" w:hAnsi="Times New Roman"/>
          <w:i/>
          <w:iCs/>
        </w:rPr>
        <w:t>l’imputazione</w:t>
      </w:r>
      <w:proofErr w:type="gramEnd"/>
      <w:r>
        <w:rPr>
          <w:rFonts w:ascii="Times New Roman" w:hAnsi="Times New Roman"/>
          <w:i/>
          <w:iCs/>
        </w:rPr>
        <w:t xml:space="preserve"> del reddito dei non rispondenti al quesito C3.2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1980"/>
      </w:tblGrid>
      <w:tr w:rsidR="00801477" w:rsidTr="006C403A">
        <w:tblPrEx>
          <w:tblCellMar>
            <w:top w:w="0" w:type="dxa"/>
            <w:bottom w:w="0" w:type="dxa"/>
          </w:tblCellMar>
        </w:tblPrEx>
        <w:trPr>
          <w:trHeight w:val="342"/>
        </w:trPr>
        <w:tc>
          <w:tcPr>
            <w:tcW w:w="4210"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rPr>
                <w:rFonts w:ascii="Times New Roman" w:hAnsi="Times New Roman"/>
                <w:szCs w:val="16"/>
              </w:rPr>
            </w:pPr>
            <w:r>
              <w:rPr>
                <w:rFonts w:ascii="Times New Roman" w:hAnsi="Times New Roman"/>
                <w:szCs w:val="16"/>
              </w:rPr>
              <w:t>Variabile</w:t>
            </w:r>
          </w:p>
        </w:tc>
        <w:tc>
          <w:tcPr>
            <w:tcW w:w="1980" w:type="dxa"/>
            <w:tcBorders>
              <w:left w:val="nil"/>
              <w:bottom w:val="single" w:sz="4" w:space="0" w:color="auto"/>
              <w:right w:val="nil"/>
            </w:tcBorders>
          </w:tcPr>
          <w:p w:rsidR="00801477" w:rsidRDefault="00801477" w:rsidP="006C403A">
            <w:pPr>
              <w:pStyle w:val="Pidipagina"/>
              <w:tabs>
                <w:tab w:val="clear" w:pos="4819"/>
                <w:tab w:val="clear" w:pos="9638"/>
              </w:tabs>
              <w:spacing w:line="300" w:lineRule="exact"/>
              <w:jc w:val="center"/>
              <w:rPr>
                <w:rFonts w:ascii="Times New Roman" w:hAnsi="Times New Roman"/>
              </w:rPr>
            </w:pPr>
            <w:r>
              <w:rPr>
                <w:rFonts w:ascii="Times New Roman" w:hAnsi="Times New Roman"/>
              </w:rPr>
              <w:t>Stima</w:t>
            </w:r>
          </w:p>
        </w:tc>
      </w:tr>
      <w:tr w:rsidR="00801477" w:rsidTr="006C403A">
        <w:tblPrEx>
          <w:tblCellMar>
            <w:top w:w="0" w:type="dxa"/>
            <w:bottom w:w="0" w:type="dxa"/>
          </w:tblCellMar>
        </w:tblPrEx>
        <w:tc>
          <w:tcPr>
            <w:tcW w:w="4210" w:type="dxa"/>
            <w:tcBorders>
              <w:top w:val="single" w:sz="4" w:space="0" w:color="auto"/>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Costante</w:t>
            </w:r>
          </w:p>
        </w:tc>
        <w:tc>
          <w:tcPr>
            <w:tcW w:w="1980" w:type="dxa"/>
            <w:tcBorders>
              <w:top w:val="single" w:sz="4" w:space="0" w:color="auto"/>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14.72348***</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spellStart"/>
            <w:proofErr w:type="gramStart"/>
            <w:r>
              <w:rPr>
                <w:rFonts w:ascii="Times New Roman" w:hAnsi="Times New Roman"/>
                <w:szCs w:val="16"/>
              </w:rPr>
              <w:t>dsesso</w:t>
            </w:r>
            <w:proofErr w:type="spellEnd"/>
            <w:proofErr w:type="gramEnd"/>
            <w:r>
              <w:rPr>
                <w:rFonts w:ascii="Times New Roman" w:hAnsi="Times New Roman"/>
                <w:szCs w:val="16"/>
              </w:rPr>
              <w:t xml:space="preserve"> (1=maschio)</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center"/>
              <w:rPr>
                <w:rFonts w:ascii="Times New Roman" w:hAnsi="Times New Roman"/>
                <w:szCs w:val="16"/>
              </w:rPr>
            </w:pPr>
            <w:r>
              <w:rPr>
                <w:rFonts w:ascii="Times New Roman" w:hAnsi="Times New Roman"/>
                <w:szCs w:val="16"/>
              </w:rPr>
              <w:t xml:space="preserve">           0.33579***</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gramStart"/>
            <w:r>
              <w:rPr>
                <w:rFonts w:ascii="Times New Roman" w:hAnsi="Times New Roman"/>
                <w:szCs w:val="16"/>
              </w:rPr>
              <w:t>etax</w:t>
            </w:r>
            <w:proofErr w:type="gramEnd"/>
            <w:r>
              <w:rPr>
                <w:rFonts w:ascii="Times New Roman" w:hAnsi="Times New Roman"/>
                <w:szCs w:val="16"/>
              </w:rPr>
              <w:t xml:space="preserve">1 (età individuo)        </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0.04699***</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gramStart"/>
            <w:r>
              <w:rPr>
                <w:rFonts w:ascii="Times New Roman" w:hAnsi="Times New Roman"/>
                <w:szCs w:val="16"/>
              </w:rPr>
              <w:t>etax</w:t>
            </w:r>
            <w:proofErr w:type="gramEnd"/>
            <w:r>
              <w:rPr>
                <w:rFonts w:ascii="Times New Roman" w:hAnsi="Times New Roman"/>
                <w:szCs w:val="16"/>
              </w:rPr>
              <w:t>1sq (etax1^2)</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-0.00035***</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rPr>
                <w:rFonts w:ascii="Times New Roman" w:hAnsi="Times New Roman"/>
              </w:rPr>
            </w:pPr>
            <w:proofErr w:type="gramStart"/>
            <w:r>
              <w:rPr>
                <w:rFonts w:ascii="Times New Roman" w:hAnsi="Times New Roman"/>
                <w:szCs w:val="16"/>
              </w:rPr>
              <w:t>dstu</w:t>
            </w:r>
            <w:proofErr w:type="gramEnd"/>
            <w:r>
              <w:rPr>
                <w:rFonts w:ascii="Times New Roman" w:hAnsi="Times New Roman"/>
                <w:szCs w:val="16"/>
              </w:rPr>
              <w:t xml:space="preserve">56 (1=diploma </w:t>
            </w:r>
            <w:proofErr w:type="spellStart"/>
            <w:r>
              <w:rPr>
                <w:rFonts w:ascii="Times New Roman" w:hAnsi="Times New Roman"/>
                <w:szCs w:val="16"/>
              </w:rPr>
              <w:t>univ</w:t>
            </w:r>
            <w:proofErr w:type="spellEnd"/>
            <w:r>
              <w:rPr>
                <w:rFonts w:ascii="Times New Roman" w:hAnsi="Times New Roman"/>
                <w:szCs w:val="16"/>
              </w:rPr>
              <w:t xml:space="preserve">. </w:t>
            </w:r>
            <w:proofErr w:type="gramStart"/>
            <w:r>
              <w:rPr>
                <w:rFonts w:ascii="Times New Roman" w:hAnsi="Times New Roman"/>
                <w:szCs w:val="16"/>
              </w:rPr>
              <w:t>e</w:t>
            </w:r>
            <w:proofErr w:type="gramEnd"/>
            <w:r>
              <w:rPr>
                <w:rFonts w:ascii="Times New Roman" w:hAnsi="Times New Roman"/>
                <w:szCs w:val="16"/>
              </w:rPr>
              <w:t xml:space="preserve"> oltre)</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0.64877***</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rPr>
                <w:rFonts w:ascii="Times New Roman" w:hAnsi="Times New Roman"/>
              </w:rPr>
            </w:pPr>
            <w:proofErr w:type="gramStart"/>
            <w:r>
              <w:rPr>
                <w:rFonts w:ascii="Times New Roman" w:hAnsi="Times New Roman"/>
                <w:szCs w:val="16"/>
              </w:rPr>
              <w:t>dstu</w:t>
            </w:r>
            <w:proofErr w:type="gramEnd"/>
            <w:r>
              <w:rPr>
                <w:rFonts w:ascii="Times New Roman" w:hAnsi="Times New Roman"/>
                <w:szCs w:val="16"/>
              </w:rPr>
              <w:t>23 (1=</w:t>
            </w:r>
            <w:proofErr w:type="spellStart"/>
            <w:r>
              <w:rPr>
                <w:rFonts w:ascii="Times New Roman" w:hAnsi="Times New Roman"/>
                <w:szCs w:val="16"/>
              </w:rPr>
              <w:t>lic</w:t>
            </w:r>
            <w:proofErr w:type="spellEnd"/>
            <w:r>
              <w:rPr>
                <w:rFonts w:ascii="Times New Roman" w:hAnsi="Times New Roman"/>
                <w:szCs w:val="16"/>
              </w:rPr>
              <w:t xml:space="preserve">. </w:t>
            </w:r>
            <w:proofErr w:type="spellStart"/>
            <w:r>
              <w:rPr>
                <w:rFonts w:ascii="Times New Roman" w:hAnsi="Times New Roman"/>
                <w:szCs w:val="16"/>
              </w:rPr>
              <w:t>Media-qual.prof</w:t>
            </w:r>
            <w:proofErr w:type="spellEnd"/>
            <w:r>
              <w:rPr>
                <w:rFonts w:ascii="Times New Roman" w:hAnsi="Times New Roman"/>
                <w:szCs w:val="16"/>
              </w:rPr>
              <w:t>)</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0.26890***</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proofErr w:type="gramStart"/>
            <w:r>
              <w:rPr>
                <w:rFonts w:ascii="Times New Roman" w:hAnsi="Times New Roman"/>
                <w:szCs w:val="16"/>
              </w:rPr>
              <w:t>dstu</w:t>
            </w:r>
            <w:proofErr w:type="gramEnd"/>
            <w:r>
              <w:rPr>
                <w:rFonts w:ascii="Times New Roman" w:hAnsi="Times New Roman"/>
                <w:szCs w:val="16"/>
              </w:rPr>
              <w:t>4 (1=diploma maturità)</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0.49588***</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rPr>
            </w:pPr>
            <w:r>
              <w:rPr>
                <w:rFonts w:ascii="Times New Roman" w:hAnsi="Times New Roman"/>
              </w:rPr>
              <w:t>Cocc1 (1=occupato)</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rPr>
            </w:pPr>
            <w:r>
              <w:rPr>
                <w:rFonts w:ascii="Times New Roman" w:hAnsi="Times New Roman"/>
                <w:szCs w:val="16"/>
              </w:rPr>
              <w:t>0.34397***</w:t>
            </w:r>
          </w:p>
        </w:tc>
      </w:tr>
      <w:tr w:rsidR="00801477" w:rsidTr="006C403A">
        <w:tblPrEx>
          <w:tblCellMar>
            <w:top w:w="0" w:type="dxa"/>
            <w:bottom w:w="0" w:type="dxa"/>
          </w:tblCellMar>
        </w:tblPrEx>
        <w:tc>
          <w:tcPr>
            <w:tcW w:w="4210" w:type="dxa"/>
            <w:tcBorders>
              <w:top w:val="nil"/>
              <w:left w:val="nil"/>
              <w:bottom w:val="nil"/>
              <w:right w:val="nil"/>
            </w:tcBorders>
          </w:tcPr>
          <w:p w:rsidR="00801477" w:rsidRDefault="00801477" w:rsidP="006C403A">
            <w:pPr>
              <w:pStyle w:val="Pidipagina"/>
              <w:tabs>
                <w:tab w:val="clear" w:pos="4819"/>
                <w:tab w:val="clear" w:pos="9638"/>
              </w:tabs>
              <w:spacing w:line="300" w:lineRule="exact"/>
              <w:rPr>
                <w:rFonts w:ascii="Times New Roman" w:hAnsi="Times New Roman"/>
              </w:rPr>
            </w:pPr>
            <w:r>
              <w:rPr>
                <w:rFonts w:ascii="Times New Roman" w:hAnsi="Times New Roman"/>
              </w:rPr>
              <w:t>Relpar12 (1=capofamiglia o coniuge)</w:t>
            </w:r>
          </w:p>
        </w:tc>
        <w:tc>
          <w:tcPr>
            <w:tcW w:w="1980" w:type="dxa"/>
            <w:tcBorders>
              <w:top w:val="nil"/>
              <w:left w:val="nil"/>
              <w:bottom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szCs w:val="16"/>
                <w:lang w:val="en-GB"/>
              </w:rPr>
            </w:pPr>
            <w:r>
              <w:rPr>
                <w:rFonts w:ascii="Times New Roman" w:hAnsi="Times New Roman"/>
                <w:szCs w:val="16"/>
                <w:lang w:val="en-GB"/>
              </w:rPr>
              <w:t>0.05544**</w:t>
            </w:r>
          </w:p>
        </w:tc>
      </w:tr>
      <w:tr w:rsidR="00801477" w:rsidTr="006C403A">
        <w:tblPrEx>
          <w:tblCellMar>
            <w:top w:w="0" w:type="dxa"/>
            <w:bottom w:w="0" w:type="dxa"/>
          </w:tblCellMar>
        </w:tblPrEx>
        <w:tc>
          <w:tcPr>
            <w:tcW w:w="4210" w:type="dxa"/>
            <w:tcBorders>
              <w:top w:val="single" w:sz="4" w:space="0" w:color="auto"/>
              <w:left w:val="nil"/>
              <w:right w:val="nil"/>
            </w:tcBorders>
          </w:tcPr>
          <w:p w:rsidR="00801477" w:rsidRDefault="00801477" w:rsidP="006C403A">
            <w:pPr>
              <w:pStyle w:val="Pidipagina"/>
              <w:tabs>
                <w:tab w:val="clear" w:pos="4819"/>
                <w:tab w:val="clear" w:pos="9638"/>
              </w:tabs>
              <w:spacing w:line="300" w:lineRule="exact"/>
              <w:jc w:val="both"/>
              <w:rPr>
                <w:rFonts w:ascii="Times New Roman" w:hAnsi="Times New Roman"/>
                <w:i/>
                <w:iCs/>
                <w:szCs w:val="16"/>
                <w:lang w:val="en-GB"/>
              </w:rPr>
            </w:pPr>
            <w:proofErr w:type="spellStart"/>
            <w:r>
              <w:rPr>
                <w:rFonts w:ascii="Times New Roman" w:hAnsi="Times New Roman"/>
                <w:i/>
                <w:iCs/>
                <w:szCs w:val="16"/>
                <w:lang w:val="en-GB"/>
              </w:rPr>
              <w:t>Adj</w:t>
            </w:r>
            <w:proofErr w:type="spellEnd"/>
            <w:r>
              <w:rPr>
                <w:rFonts w:ascii="Times New Roman" w:hAnsi="Times New Roman"/>
                <w:i/>
                <w:iCs/>
                <w:szCs w:val="16"/>
                <w:lang w:val="en-GB"/>
              </w:rPr>
              <w:t xml:space="preserve"> R-</w:t>
            </w:r>
            <w:proofErr w:type="spellStart"/>
            <w:r>
              <w:rPr>
                <w:rFonts w:ascii="Times New Roman" w:hAnsi="Times New Roman"/>
                <w:i/>
                <w:iCs/>
                <w:szCs w:val="16"/>
                <w:lang w:val="en-GB"/>
              </w:rPr>
              <w:t>Sq</w:t>
            </w:r>
            <w:proofErr w:type="spellEnd"/>
            <w:r>
              <w:rPr>
                <w:rFonts w:ascii="Times New Roman" w:hAnsi="Times New Roman"/>
                <w:i/>
                <w:iCs/>
                <w:szCs w:val="16"/>
                <w:lang w:val="en-GB"/>
              </w:rPr>
              <w:t xml:space="preserve">            </w:t>
            </w:r>
          </w:p>
        </w:tc>
        <w:tc>
          <w:tcPr>
            <w:tcW w:w="1980" w:type="dxa"/>
            <w:tcBorders>
              <w:top w:val="single" w:sz="4" w:space="0" w:color="auto"/>
              <w:left w:val="nil"/>
              <w:right w:val="nil"/>
            </w:tcBorders>
          </w:tcPr>
          <w:p w:rsidR="00801477" w:rsidRDefault="00801477" w:rsidP="006C403A">
            <w:pPr>
              <w:pStyle w:val="Pidipagina"/>
              <w:tabs>
                <w:tab w:val="clear" w:pos="4819"/>
                <w:tab w:val="clear" w:pos="9638"/>
              </w:tabs>
              <w:spacing w:line="300" w:lineRule="exact"/>
              <w:jc w:val="right"/>
              <w:rPr>
                <w:rFonts w:ascii="Times New Roman" w:hAnsi="Times New Roman"/>
                <w:i/>
                <w:iCs/>
                <w:szCs w:val="16"/>
                <w:lang w:val="en-GB"/>
              </w:rPr>
            </w:pPr>
            <w:r>
              <w:rPr>
                <w:rFonts w:ascii="Times New Roman" w:hAnsi="Times New Roman"/>
                <w:i/>
                <w:iCs/>
                <w:szCs w:val="16"/>
                <w:lang w:val="en-GB"/>
              </w:rPr>
              <w:t>0.2577</w:t>
            </w:r>
          </w:p>
        </w:tc>
      </w:tr>
    </w:tbl>
    <w:p w:rsidR="00801477" w:rsidRDefault="00801477" w:rsidP="00801477">
      <w:pPr>
        <w:pStyle w:val="Pidipagina"/>
        <w:tabs>
          <w:tab w:val="clear" w:pos="4819"/>
          <w:tab w:val="clear" w:pos="9638"/>
        </w:tabs>
        <w:spacing w:line="300" w:lineRule="exact"/>
        <w:ind w:left="360"/>
        <w:jc w:val="both"/>
        <w:rPr>
          <w:rFonts w:ascii="Times New Roman" w:hAnsi="Times New Roman"/>
          <w:sz w:val="22"/>
          <w:lang w:val="en-GB"/>
        </w:rPr>
      </w:pPr>
      <w:r>
        <w:rPr>
          <w:rFonts w:ascii="Times New Roman" w:hAnsi="Times New Roman"/>
          <w:sz w:val="22"/>
          <w:lang w:val="en-GB"/>
        </w:rPr>
        <w:t xml:space="preserve">*** </w:t>
      </w:r>
      <w:proofErr w:type="gramStart"/>
      <w:r>
        <w:rPr>
          <w:rFonts w:ascii="Times New Roman" w:hAnsi="Times New Roman"/>
          <w:sz w:val="22"/>
          <w:lang w:val="en-GB"/>
        </w:rPr>
        <w:t>p-value</w:t>
      </w:r>
      <w:proofErr w:type="gramEnd"/>
      <w:r>
        <w:rPr>
          <w:rFonts w:ascii="Times New Roman" w:hAnsi="Times New Roman"/>
          <w:sz w:val="22"/>
          <w:lang w:val="en-GB"/>
        </w:rPr>
        <w:t xml:space="preserve"> </w:t>
      </w:r>
      <w:r>
        <w:rPr>
          <w:rFonts w:ascii="Times New Roman" w:hAnsi="Times New Roman"/>
          <w:sz w:val="22"/>
          <w:lang w:val="en-GB"/>
        </w:rPr>
        <w:sym w:font="Symbol" w:char="F0A3"/>
      </w:r>
      <w:r>
        <w:rPr>
          <w:rFonts w:ascii="Times New Roman" w:hAnsi="Times New Roman"/>
          <w:sz w:val="22"/>
          <w:lang w:val="en-GB"/>
        </w:rPr>
        <w:t xml:space="preserve">0.01; ** 0.01&lt;p-value </w:t>
      </w:r>
      <w:r>
        <w:rPr>
          <w:rFonts w:ascii="Times New Roman" w:hAnsi="Times New Roman"/>
          <w:sz w:val="22"/>
          <w:lang w:val="en-GB"/>
        </w:rPr>
        <w:sym w:font="Symbol" w:char="F0A3"/>
      </w:r>
      <w:r>
        <w:rPr>
          <w:rFonts w:ascii="Times New Roman" w:hAnsi="Times New Roman"/>
          <w:sz w:val="22"/>
          <w:lang w:val="en-GB"/>
        </w:rPr>
        <w:t xml:space="preserve">0.05; *0.05&lt;p-value </w:t>
      </w:r>
      <w:r>
        <w:rPr>
          <w:rFonts w:ascii="Times New Roman" w:hAnsi="Times New Roman"/>
          <w:sz w:val="22"/>
          <w:lang w:val="en-GB"/>
        </w:rPr>
        <w:sym w:font="Symbol" w:char="F0A3"/>
      </w:r>
      <w:r>
        <w:rPr>
          <w:rFonts w:ascii="Times New Roman" w:hAnsi="Times New Roman"/>
          <w:sz w:val="22"/>
          <w:lang w:val="en-GB"/>
        </w:rPr>
        <w:t>0.10</w:t>
      </w:r>
    </w:p>
    <w:p w:rsidR="00801477" w:rsidRDefault="00801477" w:rsidP="00801477">
      <w:pPr>
        <w:pStyle w:val="Pidipagina"/>
        <w:tabs>
          <w:tab w:val="clear" w:pos="4819"/>
          <w:tab w:val="clear" w:pos="9638"/>
        </w:tabs>
        <w:spacing w:after="240" w:line="300" w:lineRule="exact"/>
        <w:ind w:left="360"/>
        <w:jc w:val="both"/>
        <w:rPr>
          <w:rFonts w:ascii="Times New Roman" w:hAnsi="Times New Roman"/>
          <w:sz w:val="22"/>
          <w:lang w:val="en-GB"/>
        </w:rPr>
      </w:pPr>
    </w:p>
    <w:p w:rsidR="00801477" w:rsidRDefault="00801477" w:rsidP="00801477">
      <w:pPr>
        <w:pStyle w:val="Pidipagina"/>
        <w:tabs>
          <w:tab w:val="clear" w:pos="4819"/>
          <w:tab w:val="clear" w:pos="9638"/>
        </w:tabs>
        <w:spacing w:after="240" w:line="300" w:lineRule="exact"/>
        <w:jc w:val="both"/>
        <w:rPr>
          <w:rFonts w:ascii="Times New Roman" w:hAnsi="Times New Roman"/>
        </w:rPr>
      </w:pPr>
      <w:r>
        <w:rPr>
          <w:rFonts w:ascii="Times New Roman" w:hAnsi="Times New Roman"/>
        </w:rPr>
        <w:t xml:space="preserve">In questo caso, però, il modello di regressione è stato stimato sui dati completati mediante le imputazioni sopra descritte. Come si può vedere dalla </w:t>
      </w:r>
      <w:proofErr w:type="spellStart"/>
      <w:r>
        <w:rPr>
          <w:rFonts w:ascii="Times New Roman" w:hAnsi="Times New Roman"/>
        </w:rPr>
        <w:t>Tab</w:t>
      </w:r>
      <w:proofErr w:type="spellEnd"/>
      <w:r>
        <w:rPr>
          <w:rFonts w:ascii="Times New Roman" w:hAnsi="Times New Roman"/>
        </w:rPr>
        <w:t>. 11 il nuovo modello presenta un valore di adattamento abbastanza soddisfacente (R</w:t>
      </w:r>
      <w:r>
        <w:rPr>
          <w:rFonts w:ascii="Times New Roman" w:hAnsi="Times New Roman"/>
          <w:vertAlign w:val="superscript"/>
        </w:rPr>
        <w:t>2</w:t>
      </w:r>
      <w:r>
        <w:rPr>
          <w:rFonts w:ascii="Times New Roman" w:hAnsi="Times New Roman"/>
          <w:vertAlign w:val="subscript"/>
        </w:rPr>
        <w:t>adj</w:t>
      </w:r>
      <w:r>
        <w:rPr>
          <w:rFonts w:ascii="Times New Roman" w:hAnsi="Times New Roman"/>
        </w:rPr>
        <w:t xml:space="preserve">=0.26). </w:t>
      </w:r>
    </w:p>
    <w:p w:rsidR="00801477" w:rsidRDefault="00801477" w:rsidP="00801477">
      <w:pPr>
        <w:pStyle w:val="Pidipagina"/>
        <w:tabs>
          <w:tab w:val="clear" w:pos="4819"/>
          <w:tab w:val="clear" w:pos="9638"/>
        </w:tabs>
        <w:spacing w:after="240" w:line="300" w:lineRule="exact"/>
        <w:ind w:firstLine="360"/>
        <w:jc w:val="both"/>
        <w:rPr>
          <w:rFonts w:ascii="Times New Roman" w:hAnsi="Times New Roman"/>
        </w:rPr>
      </w:pPr>
      <w:r>
        <w:rPr>
          <w:rFonts w:ascii="Times New Roman" w:hAnsi="Times New Roman"/>
        </w:rPr>
        <w:t xml:space="preserve">Completato nel modo sopradescritto il processo di imputazione del reddito individuale, è possibile riassumere nella seguente </w:t>
      </w:r>
      <w:proofErr w:type="spellStart"/>
      <w:r>
        <w:rPr>
          <w:rFonts w:ascii="Times New Roman" w:hAnsi="Times New Roman"/>
        </w:rPr>
        <w:t>Tab</w:t>
      </w:r>
      <w:proofErr w:type="spellEnd"/>
      <w:r>
        <w:rPr>
          <w:rFonts w:ascii="Times New Roman" w:hAnsi="Times New Roman"/>
        </w:rPr>
        <w:t xml:space="preserve">. 12 l’impatto che tale processo ha avuto sui dati. Come ci si aspettava, le imputazioni per cella (modalità 1, 2, 6) hanno comportato marginali differenze sulle relative medie e variabilità, ad eccezione del gruppo che non aveva presentato alcuna dichiarazione dei redditi, peraltro quantitativamente marginale (il 4,0% circa). Per quanto riguarda le imputazioni per regressione relative alle modalità 3, 4 e 5, si può invece notare come, secondo le aspettative, i dati </w:t>
      </w:r>
      <w:r>
        <w:rPr>
          <w:rFonts w:ascii="Times New Roman" w:hAnsi="Times New Roman"/>
        </w:rPr>
        <w:lastRenderedPageBreak/>
        <w:t xml:space="preserve">completati, presentino valori di reddito mediamente superiori a quelli osservati (appare infatti presumibile una maggiore reticenza alla risposta tra i possessori di redditi più elevati). Per quanto riguarda la variabilità dei dati, la situazione si presenta invece di più difficile interpretazione. Per il CUD e il 730 si nota un certo incremento tra dati osservati e dati completati, mentre per quanto riguarda l’UNICO si nota un leggero decremento. In ogni caso si deve sottolineare come la procedura di imputazione </w:t>
      </w:r>
      <w:proofErr w:type="gramStart"/>
      <w:r>
        <w:rPr>
          <w:rFonts w:ascii="Times New Roman" w:hAnsi="Times New Roman"/>
        </w:rPr>
        <w:t>seguita  non</w:t>
      </w:r>
      <w:proofErr w:type="gramEnd"/>
      <w:r>
        <w:rPr>
          <w:rFonts w:ascii="Times New Roman" w:hAnsi="Times New Roman"/>
        </w:rPr>
        <w:t xml:space="preserve"> riproduca correttamente al variabilità delle stime, in quanto basata su un'unica realizzazione del processo di imputazione. E’ nostra intenzione, in un prossimo futuro, di affinare tale metodologia, adottando un procedimento di imputazione multipla, che permetta di tener conto più correttamente della variabilità dei dati imputati.</w:t>
      </w:r>
    </w:p>
    <w:p w:rsidR="00801477" w:rsidRDefault="00801477" w:rsidP="00801477">
      <w:pPr>
        <w:pStyle w:val="Pidipagina"/>
        <w:tabs>
          <w:tab w:val="clear" w:pos="4819"/>
          <w:tab w:val="clear" w:pos="9638"/>
        </w:tabs>
        <w:spacing w:line="300" w:lineRule="exact"/>
        <w:jc w:val="both"/>
        <w:rPr>
          <w:rFonts w:ascii="Times New Roman" w:hAnsi="Times New Roman"/>
          <w:i/>
          <w:iCs/>
        </w:rPr>
      </w:pPr>
      <w:proofErr w:type="spellStart"/>
      <w:r>
        <w:rPr>
          <w:rFonts w:ascii="Times New Roman" w:hAnsi="Times New Roman"/>
          <w:i/>
          <w:iCs/>
        </w:rPr>
        <w:t>Tab</w:t>
      </w:r>
      <w:proofErr w:type="spellEnd"/>
      <w:r>
        <w:rPr>
          <w:rFonts w:ascii="Times New Roman" w:hAnsi="Times New Roman"/>
          <w:i/>
          <w:iCs/>
        </w:rPr>
        <w:t>. 12: Reddito individuale netto da lavoro sui dati osservati e completati</w:t>
      </w:r>
    </w:p>
    <w:p w:rsidR="00801477" w:rsidRDefault="00801477" w:rsidP="00801477">
      <w:pPr>
        <w:pStyle w:val="Pidipagina"/>
        <w:tabs>
          <w:tab w:val="clear" w:pos="4819"/>
          <w:tab w:val="clear" w:pos="9638"/>
        </w:tabs>
        <w:spacing w:line="300" w:lineRule="exact"/>
        <w:jc w:val="both"/>
        <w:rPr>
          <w:rFonts w:ascii="Times New Roman" w:hAnsi="Times New Roman"/>
          <w:i/>
          <w:iCs/>
        </w:rPr>
      </w:pPr>
      <w:r>
        <w:rPr>
          <w:rFonts w:ascii="Times New Roman" w:hAnsi="Times New Roman"/>
          <w:i/>
          <w:iCs/>
        </w:rPr>
        <w:t xml:space="preserve"> (</w:t>
      </w:r>
      <w:proofErr w:type="gramStart"/>
      <w:r>
        <w:rPr>
          <w:rFonts w:ascii="Times New Roman" w:hAnsi="Times New Roman"/>
          <w:i/>
          <w:iCs/>
        </w:rPr>
        <w:t>annuale</w:t>
      </w:r>
      <w:proofErr w:type="gramEnd"/>
      <w:r>
        <w:rPr>
          <w:rFonts w:ascii="Times New Roman" w:hAnsi="Times New Roman"/>
          <w:i/>
          <w:iCs/>
        </w:rPr>
        <w:t xml:space="preserve"> in migliaia di lire)</w:t>
      </w:r>
    </w:p>
    <w:tbl>
      <w:tblPr>
        <w:tblW w:w="8746" w:type="dxa"/>
        <w:tblLayout w:type="fixed"/>
        <w:tblCellMar>
          <w:left w:w="70" w:type="dxa"/>
          <w:right w:w="70" w:type="dxa"/>
        </w:tblCellMar>
        <w:tblLook w:val="0000" w:firstRow="0" w:lastRow="0" w:firstColumn="0" w:lastColumn="0" w:noHBand="0" w:noVBand="0"/>
      </w:tblPr>
      <w:tblGrid>
        <w:gridCol w:w="1510"/>
        <w:gridCol w:w="645"/>
        <w:gridCol w:w="975"/>
        <w:gridCol w:w="740"/>
        <w:gridCol w:w="1080"/>
        <w:gridCol w:w="900"/>
        <w:gridCol w:w="1080"/>
        <w:gridCol w:w="900"/>
        <w:gridCol w:w="916"/>
      </w:tblGrid>
      <w:tr w:rsidR="00801477" w:rsidTr="006C403A">
        <w:tblPrEx>
          <w:tblCellMar>
            <w:top w:w="0" w:type="dxa"/>
            <w:bottom w:w="0" w:type="dxa"/>
          </w:tblCellMar>
        </w:tblPrEx>
        <w:trPr>
          <w:cantSplit/>
        </w:trPr>
        <w:tc>
          <w:tcPr>
            <w:tcW w:w="1510" w:type="dxa"/>
            <w:tcBorders>
              <w:top w:val="single" w:sz="4" w:space="0" w:color="auto"/>
              <w:bottom w:val="single" w:sz="4" w:space="0" w:color="auto"/>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Modello fiscale (C.3.2)</w:t>
            </w:r>
          </w:p>
        </w:tc>
        <w:tc>
          <w:tcPr>
            <w:tcW w:w="3440" w:type="dxa"/>
            <w:gridSpan w:val="4"/>
            <w:tcBorders>
              <w:top w:val="single" w:sz="4" w:space="0" w:color="auto"/>
              <w:left w:val="single" w:sz="4" w:space="0" w:color="auto"/>
              <w:bottom w:val="single" w:sz="4" w:space="0" w:color="auto"/>
              <w:right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Dati osservati</w:t>
            </w:r>
          </w:p>
          <w:p w:rsidR="00801477" w:rsidRDefault="00801477" w:rsidP="006C403A">
            <w:pPr>
              <w:pStyle w:val="Pidipagina"/>
              <w:tabs>
                <w:tab w:val="clear" w:pos="4819"/>
                <w:tab w:val="clear" w:pos="9638"/>
              </w:tabs>
              <w:spacing w:line="300" w:lineRule="exact"/>
              <w:jc w:val="center"/>
              <w:rPr>
                <w:rFonts w:ascii="Times New Roman" w:hAnsi="Times New Roman"/>
                <w:sz w:val="20"/>
              </w:rPr>
            </w:pPr>
          </w:p>
        </w:tc>
        <w:tc>
          <w:tcPr>
            <w:tcW w:w="3796" w:type="dxa"/>
            <w:gridSpan w:val="4"/>
            <w:tcBorders>
              <w:top w:val="single" w:sz="4" w:space="0" w:color="auto"/>
              <w:left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Dati completati</w:t>
            </w:r>
          </w:p>
        </w:tc>
      </w:tr>
      <w:tr w:rsidR="00801477" w:rsidTr="006C403A">
        <w:tblPrEx>
          <w:tblCellMar>
            <w:top w:w="0" w:type="dxa"/>
            <w:bottom w:w="0" w:type="dxa"/>
          </w:tblCellMar>
        </w:tblPrEx>
        <w:tc>
          <w:tcPr>
            <w:tcW w:w="1510" w:type="dxa"/>
            <w:tcBorders>
              <w:top w:val="single" w:sz="4" w:space="0" w:color="auto"/>
              <w:bottom w:val="single" w:sz="4" w:space="0" w:color="auto"/>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p>
        </w:tc>
        <w:tc>
          <w:tcPr>
            <w:tcW w:w="645" w:type="dxa"/>
            <w:tcBorders>
              <w:top w:val="single" w:sz="4" w:space="0" w:color="auto"/>
              <w:left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N</w:t>
            </w:r>
          </w:p>
        </w:tc>
        <w:tc>
          <w:tcPr>
            <w:tcW w:w="975"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Media</w:t>
            </w:r>
          </w:p>
        </w:tc>
        <w:tc>
          <w:tcPr>
            <w:tcW w:w="740"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proofErr w:type="spellStart"/>
            <w:proofErr w:type="gramStart"/>
            <w:r>
              <w:rPr>
                <w:rFonts w:ascii="Times New Roman" w:hAnsi="Times New Roman"/>
                <w:sz w:val="20"/>
              </w:rPr>
              <w:t>std</w:t>
            </w:r>
            <w:proofErr w:type="spellEnd"/>
            <w:proofErr w:type="gramEnd"/>
          </w:p>
        </w:tc>
        <w:tc>
          <w:tcPr>
            <w:tcW w:w="1080" w:type="dxa"/>
            <w:tcBorders>
              <w:top w:val="single" w:sz="4" w:space="0" w:color="auto"/>
              <w:bottom w:val="single" w:sz="4" w:space="0" w:color="auto"/>
              <w:right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c.v.</w:t>
            </w:r>
          </w:p>
        </w:tc>
        <w:tc>
          <w:tcPr>
            <w:tcW w:w="900" w:type="dxa"/>
            <w:tcBorders>
              <w:top w:val="single" w:sz="4" w:space="0" w:color="auto"/>
              <w:left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N</w:t>
            </w:r>
          </w:p>
        </w:tc>
        <w:tc>
          <w:tcPr>
            <w:tcW w:w="1080"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Media</w:t>
            </w:r>
          </w:p>
        </w:tc>
        <w:tc>
          <w:tcPr>
            <w:tcW w:w="900"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proofErr w:type="spellStart"/>
            <w:proofErr w:type="gramStart"/>
            <w:r>
              <w:rPr>
                <w:rFonts w:ascii="Times New Roman" w:hAnsi="Times New Roman"/>
                <w:sz w:val="20"/>
              </w:rPr>
              <w:t>std</w:t>
            </w:r>
            <w:proofErr w:type="spellEnd"/>
            <w:proofErr w:type="gramEnd"/>
          </w:p>
        </w:tc>
        <w:tc>
          <w:tcPr>
            <w:tcW w:w="916" w:type="dxa"/>
            <w:tcBorders>
              <w:top w:val="single" w:sz="4" w:space="0" w:color="auto"/>
              <w:bottom w:val="single" w:sz="4" w:space="0" w:color="auto"/>
            </w:tcBorders>
          </w:tcPr>
          <w:p w:rsidR="00801477" w:rsidRDefault="00801477" w:rsidP="006C403A">
            <w:pPr>
              <w:pStyle w:val="Pidipagina"/>
              <w:tabs>
                <w:tab w:val="clear" w:pos="4819"/>
                <w:tab w:val="clear" w:pos="9638"/>
              </w:tabs>
              <w:spacing w:line="300" w:lineRule="exact"/>
              <w:jc w:val="center"/>
              <w:rPr>
                <w:rFonts w:ascii="Times New Roman" w:hAnsi="Times New Roman"/>
                <w:sz w:val="20"/>
              </w:rPr>
            </w:pPr>
            <w:r>
              <w:rPr>
                <w:rFonts w:ascii="Times New Roman" w:hAnsi="Times New Roman"/>
                <w:sz w:val="20"/>
              </w:rPr>
              <w:t>c.v.</w:t>
            </w:r>
          </w:p>
        </w:tc>
      </w:tr>
      <w:tr w:rsidR="00801477" w:rsidTr="006C403A">
        <w:tblPrEx>
          <w:tblCellMar>
            <w:top w:w="0" w:type="dxa"/>
            <w:bottom w:w="0" w:type="dxa"/>
          </w:tblCellMar>
        </w:tblPrEx>
        <w:trPr>
          <w:trHeight w:val="340"/>
        </w:trPr>
        <w:tc>
          <w:tcPr>
            <w:tcW w:w="1510" w:type="dxa"/>
            <w:tcBorders>
              <w:top w:val="single" w:sz="4" w:space="0" w:color="auto"/>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1=Nessuno, solo pensione</w:t>
            </w:r>
          </w:p>
        </w:tc>
        <w:tc>
          <w:tcPr>
            <w:tcW w:w="645" w:type="dxa"/>
            <w:tcBorders>
              <w:top w:val="single" w:sz="4" w:space="0" w:color="auto"/>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787</w:t>
            </w:r>
          </w:p>
        </w:tc>
        <w:tc>
          <w:tcPr>
            <w:tcW w:w="975" w:type="dxa"/>
            <w:tcBorders>
              <w:top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15468</w:t>
            </w:r>
          </w:p>
        </w:tc>
        <w:tc>
          <w:tcPr>
            <w:tcW w:w="740" w:type="dxa"/>
            <w:tcBorders>
              <w:top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10222</w:t>
            </w:r>
          </w:p>
        </w:tc>
        <w:tc>
          <w:tcPr>
            <w:tcW w:w="1080" w:type="dxa"/>
            <w:tcBorders>
              <w:top w:val="single" w:sz="4" w:space="0" w:color="auto"/>
              <w:righ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0.661</w:t>
            </w:r>
          </w:p>
        </w:tc>
        <w:tc>
          <w:tcPr>
            <w:tcW w:w="900" w:type="dxa"/>
            <w:tcBorders>
              <w:top w:val="single" w:sz="4" w:space="0" w:color="auto"/>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817</w:t>
            </w:r>
          </w:p>
        </w:tc>
        <w:tc>
          <w:tcPr>
            <w:tcW w:w="1080" w:type="dxa"/>
            <w:tcBorders>
              <w:top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15526</w:t>
            </w:r>
          </w:p>
        </w:tc>
        <w:tc>
          <w:tcPr>
            <w:tcW w:w="900" w:type="dxa"/>
            <w:tcBorders>
              <w:top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10072</w:t>
            </w:r>
          </w:p>
        </w:tc>
        <w:tc>
          <w:tcPr>
            <w:tcW w:w="916" w:type="dxa"/>
            <w:tcBorders>
              <w:top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0.649</w:t>
            </w:r>
          </w:p>
        </w:tc>
      </w:tr>
      <w:tr w:rsidR="00801477" w:rsidTr="006C403A">
        <w:tblPrEx>
          <w:tblCellMar>
            <w:top w:w="0" w:type="dxa"/>
            <w:bottom w:w="0" w:type="dxa"/>
          </w:tblCellMar>
        </w:tblPrEx>
        <w:trPr>
          <w:trHeight w:val="340"/>
        </w:trPr>
        <w:tc>
          <w:tcPr>
            <w:tcW w:w="1510" w:type="dxa"/>
            <w:tcBorders>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2=Nessuno, solo stipendio</w:t>
            </w:r>
          </w:p>
        </w:tc>
        <w:tc>
          <w:tcPr>
            <w:tcW w:w="645"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245</w:t>
            </w:r>
          </w:p>
        </w:tc>
        <w:tc>
          <w:tcPr>
            <w:tcW w:w="975"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20428</w:t>
            </w:r>
          </w:p>
        </w:tc>
        <w:tc>
          <w:tcPr>
            <w:tcW w:w="74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8683</w:t>
            </w:r>
          </w:p>
        </w:tc>
        <w:tc>
          <w:tcPr>
            <w:tcW w:w="1080" w:type="dxa"/>
            <w:tcBorders>
              <w:righ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0.425</w:t>
            </w:r>
          </w:p>
        </w:tc>
        <w:tc>
          <w:tcPr>
            <w:tcW w:w="900"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264</w:t>
            </w:r>
          </w:p>
        </w:tc>
        <w:tc>
          <w:tcPr>
            <w:tcW w:w="108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20478</w:t>
            </w:r>
          </w:p>
        </w:tc>
        <w:tc>
          <w:tcPr>
            <w:tcW w:w="90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8389</w:t>
            </w:r>
          </w:p>
        </w:tc>
        <w:tc>
          <w:tcPr>
            <w:tcW w:w="916"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0.409</w:t>
            </w:r>
          </w:p>
        </w:tc>
      </w:tr>
      <w:tr w:rsidR="00801477" w:rsidTr="006C403A">
        <w:tblPrEx>
          <w:tblCellMar>
            <w:top w:w="0" w:type="dxa"/>
            <w:bottom w:w="0" w:type="dxa"/>
          </w:tblCellMar>
        </w:tblPrEx>
        <w:trPr>
          <w:trHeight w:val="340"/>
        </w:trPr>
        <w:tc>
          <w:tcPr>
            <w:tcW w:w="1510" w:type="dxa"/>
            <w:tcBorders>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3=CUD 2001</w:t>
            </w:r>
          </w:p>
        </w:tc>
        <w:tc>
          <w:tcPr>
            <w:tcW w:w="645"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254</w:t>
            </w:r>
          </w:p>
        </w:tc>
        <w:tc>
          <w:tcPr>
            <w:tcW w:w="975"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22893</w:t>
            </w:r>
          </w:p>
        </w:tc>
        <w:tc>
          <w:tcPr>
            <w:tcW w:w="74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11663</w:t>
            </w:r>
          </w:p>
        </w:tc>
        <w:tc>
          <w:tcPr>
            <w:tcW w:w="1080" w:type="dxa"/>
            <w:tcBorders>
              <w:righ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0.509</w:t>
            </w:r>
          </w:p>
        </w:tc>
        <w:tc>
          <w:tcPr>
            <w:tcW w:w="900"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370</w:t>
            </w:r>
          </w:p>
        </w:tc>
        <w:tc>
          <w:tcPr>
            <w:tcW w:w="108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23024</w:t>
            </w:r>
          </w:p>
        </w:tc>
        <w:tc>
          <w:tcPr>
            <w:tcW w:w="90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13369</w:t>
            </w:r>
          </w:p>
        </w:tc>
        <w:tc>
          <w:tcPr>
            <w:tcW w:w="916"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0.581</w:t>
            </w:r>
          </w:p>
        </w:tc>
      </w:tr>
      <w:tr w:rsidR="00801477" w:rsidTr="006C403A">
        <w:tblPrEx>
          <w:tblCellMar>
            <w:top w:w="0" w:type="dxa"/>
            <w:bottom w:w="0" w:type="dxa"/>
          </w:tblCellMar>
        </w:tblPrEx>
        <w:trPr>
          <w:trHeight w:val="340"/>
        </w:trPr>
        <w:tc>
          <w:tcPr>
            <w:tcW w:w="1510" w:type="dxa"/>
            <w:tcBorders>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4=730/2001</w:t>
            </w:r>
          </w:p>
        </w:tc>
        <w:tc>
          <w:tcPr>
            <w:tcW w:w="645"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1057</w:t>
            </w:r>
          </w:p>
        </w:tc>
        <w:tc>
          <w:tcPr>
            <w:tcW w:w="975"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25000</w:t>
            </w:r>
          </w:p>
        </w:tc>
        <w:tc>
          <w:tcPr>
            <w:tcW w:w="74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13392</w:t>
            </w:r>
          </w:p>
        </w:tc>
        <w:tc>
          <w:tcPr>
            <w:tcW w:w="1080" w:type="dxa"/>
            <w:tcBorders>
              <w:righ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0.536</w:t>
            </w:r>
          </w:p>
        </w:tc>
        <w:tc>
          <w:tcPr>
            <w:tcW w:w="900"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1654</w:t>
            </w:r>
          </w:p>
        </w:tc>
        <w:tc>
          <w:tcPr>
            <w:tcW w:w="108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26145</w:t>
            </w:r>
          </w:p>
        </w:tc>
        <w:tc>
          <w:tcPr>
            <w:tcW w:w="90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14626</w:t>
            </w:r>
          </w:p>
        </w:tc>
        <w:tc>
          <w:tcPr>
            <w:tcW w:w="916"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0.559</w:t>
            </w:r>
          </w:p>
        </w:tc>
      </w:tr>
      <w:tr w:rsidR="00801477" w:rsidTr="006C403A">
        <w:tblPrEx>
          <w:tblCellMar>
            <w:top w:w="0" w:type="dxa"/>
            <w:bottom w:w="0" w:type="dxa"/>
          </w:tblCellMar>
        </w:tblPrEx>
        <w:trPr>
          <w:trHeight w:val="340"/>
        </w:trPr>
        <w:tc>
          <w:tcPr>
            <w:tcW w:w="1510" w:type="dxa"/>
            <w:tcBorders>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5=UNICO 2001</w:t>
            </w:r>
          </w:p>
        </w:tc>
        <w:tc>
          <w:tcPr>
            <w:tcW w:w="645"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499</w:t>
            </w:r>
          </w:p>
        </w:tc>
        <w:tc>
          <w:tcPr>
            <w:tcW w:w="975"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29954</w:t>
            </w:r>
          </w:p>
        </w:tc>
        <w:tc>
          <w:tcPr>
            <w:tcW w:w="74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35143</w:t>
            </w:r>
          </w:p>
        </w:tc>
        <w:tc>
          <w:tcPr>
            <w:tcW w:w="1080" w:type="dxa"/>
            <w:tcBorders>
              <w:righ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1.173</w:t>
            </w:r>
          </w:p>
        </w:tc>
        <w:tc>
          <w:tcPr>
            <w:tcW w:w="900"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1068</w:t>
            </w:r>
          </w:p>
        </w:tc>
        <w:tc>
          <w:tcPr>
            <w:tcW w:w="108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32800</w:t>
            </w:r>
          </w:p>
        </w:tc>
        <w:tc>
          <w:tcPr>
            <w:tcW w:w="90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31881</w:t>
            </w:r>
          </w:p>
        </w:tc>
        <w:tc>
          <w:tcPr>
            <w:tcW w:w="916"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0.972</w:t>
            </w:r>
          </w:p>
        </w:tc>
      </w:tr>
      <w:tr w:rsidR="00801477" w:rsidTr="006C403A">
        <w:tblPrEx>
          <w:tblCellMar>
            <w:top w:w="0" w:type="dxa"/>
            <w:bottom w:w="0" w:type="dxa"/>
          </w:tblCellMar>
        </w:tblPrEx>
        <w:trPr>
          <w:trHeight w:val="340"/>
        </w:trPr>
        <w:tc>
          <w:tcPr>
            <w:tcW w:w="1510" w:type="dxa"/>
            <w:tcBorders>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6=Nessuna dichiarazione</w:t>
            </w:r>
          </w:p>
        </w:tc>
        <w:tc>
          <w:tcPr>
            <w:tcW w:w="645"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74</w:t>
            </w:r>
          </w:p>
        </w:tc>
        <w:tc>
          <w:tcPr>
            <w:tcW w:w="975"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18217</w:t>
            </w:r>
          </w:p>
        </w:tc>
        <w:tc>
          <w:tcPr>
            <w:tcW w:w="74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17083</w:t>
            </w:r>
          </w:p>
        </w:tc>
        <w:tc>
          <w:tcPr>
            <w:tcW w:w="1080" w:type="dxa"/>
            <w:tcBorders>
              <w:righ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0.938</w:t>
            </w:r>
          </w:p>
        </w:tc>
        <w:tc>
          <w:tcPr>
            <w:tcW w:w="900" w:type="dxa"/>
            <w:tcBorders>
              <w:lef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174</w:t>
            </w:r>
          </w:p>
        </w:tc>
        <w:tc>
          <w:tcPr>
            <w:tcW w:w="108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17720</w:t>
            </w:r>
          </w:p>
        </w:tc>
        <w:tc>
          <w:tcPr>
            <w:tcW w:w="900"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12062</w:t>
            </w:r>
          </w:p>
        </w:tc>
        <w:tc>
          <w:tcPr>
            <w:tcW w:w="916" w:type="dxa"/>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0.681</w:t>
            </w:r>
          </w:p>
        </w:tc>
      </w:tr>
      <w:tr w:rsidR="00801477" w:rsidTr="006C403A">
        <w:tblPrEx>
          <w:tblCellMar>
            <w:top w:w="0" w:type="dxa"/>
            <w:bottom w:w="0" w:type="dxa"/>
          </w:tblCellMar>
        </w:tblPrEx>
        <w:trPr>
          <w:trHeight w:val="340"/>
        </w:trPr>
        <w:tc>
          <w:tcPr>
            <w:tcW w:w="1510" w:type="dxa"/>
            <w:tcBorders>
              <w:bottom w:val="single" w:sz="4" w:space="0" w:color="auto"/>
              <w:right w:val="single" w:sz="4" w:space="0" w:color="auto"/>
            </w:tcBorders>
          </w:tcPr>
          <w:p w:rsidR="00801477" w:rsidRDefault="00801477" w:rsidP="006C403A">
            <w:pPr>
              <w:pStyle w:val="Pidipagina"/>
              <w:tabs>
                <w:tab w:val="clear" w:pos="4819"/>
                <w:tab w:val="clear" w:pos="9638"/>
              </w:tabs>
              <w:spacing w:line="300" w:lineRule="exact"/>
              <w:jc w:val="both"/>
              <w:rPr>
                <w:rFonts w:ascii="Times New Roman" w:hAnsi="Times New Roman"/>
                <w:sz w:val="20"/>
              </w:rPr>
            </w:pPr>
            <w:r>
              <w:rPr>
                <w:rFonts w:ascii="Times New Roman" w:hAnsi="Times New Roman"/>
                <w:sz w:val="20"/>
              </w:rPr>
              <w:t>‘</w:t>
            </w:r>
            <w:proofErr w:type="spellStart"/>
            <w:r>
              <w:rPr>
                <w:rFonts w:ascii="Times New Roman" w:hAnsi="Times New Roman"/>
                <w:sz w:val="20"/>
              </w:rPr>
              <w:t>Missing</w:t>
            </w:r>
            <w:proofErr w:type="spellEnd"/>
            <w:r>
              <w:rPr>
                <w:rFonts w:ascii="Times New Roman" w:hAnsi="Times New Roman"/>
                <w:sz w:val="20"/>
              </w:rPr>
              <w:t>’</w:t>
            </w:r>
            <w:r>
              <w:rPr>
                <w:rStyle w:val="Rimandonotaapidipagina"/>
                <w:rFonts w:ascii="Times New Roman" w:hAnsi="Times New Roman"/>
                <w:sz w:val="20"/>
              </w:rPr>
              <w:footnoteReference w:id="2"/>
            </w:r>
          </w:p>
        </w:tc>
        <w:tc>
          <w:tcPr>
            <w:tcW w:w="645" w:type="dxa"/>
            <w:tcBorders>
              <w:left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4347</w:t>
            </w:r>
          </w:p>
        </w:tc>
        <w:tc>
          <w:tcPr>
            <w:tcW w:w="975" w:type="dxa"/>
            <w:tcBorders>
              <w:bottom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24837</w:t>
            </w:r>
          </w:p>
        </w:tc>
        <w:tc>
          <w:tcPr>
            <w:tcW w:w="740" w:type="dxa"/>
            <w:tcBorders>
              <w:bottom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20277</w:t>
            </w:r>
          </w:p>
        </w:tc>
        <w:tc>
          <w:tcPr>
            <w:tcW w:w="1080" w:type="dxa"/>
            <w:tcBorders>
              <w:bottom w:val="single" w:sz="4" w:space="0" w:color="auto"/>
              <w:right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0.816</w:t>
            </w:r>
          </w:p>
        </w:tc>
        <w:tc>
          <w:tcPr>
            <w:tcW w:w="900" w:type="dxa"/>
            <w:tcBorders>
              <w:left w:val="single" w:sz="4" w:space="0" w:color="auto"/>
              <w:bottom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4703</w:t>
            </w:r>
          </w:p>
        </w:tc>
        <w:tc>
          <w:tcPr>
            <w:tcW w:w="1080" w:type="dxa"/>
            <w:tcBorders>
              <w:bottom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24885</w:t>
            </w:r>
          </w:p>
        </w:tc>
        <w:tc>
          <w:tcPr>
            <w:tcW w:w="900" w:type="dxa"/>
            <w:tcBorders>
              <w:bottom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20249</w:t>
            </w:r>
          </w:p>
        </w:tc>
        <w:tc>
          <w:tcPr>
            <w:tcW w:w="916" w:type="dxa"/>
            <w:tcBorders>
              <w:bottom w:val="single" w:sz="4" w:space="0" w:color="auto"/>
            </w:tcBorders>
          </w:tcPr>
          <w:p w:rsidR="00801477" w:rsidRDefault="00801477" w:rsidP="006C403A">
            <w:pPr>
              <w:pStyle w:val="Pidipagina"/>
              <w:tabs>
                <w:tab w:val="clear" w:pos="4819"/>
                <w:tab w:val="clear" w:pos="9638"/>
              </w:tabs>
              <w:spacing w:line="300" w:lineRule="exact"/>
              <w:ind w:right="57"/>
              <w:jc w:val="right"/>
              <w:rPr>
                <w:rFonts w:ascii="Times New Roman" w:hAnsi="Times New Roman"/>
                <w:sz w:val="20"/>
              </w:rPr>
            </w:pPr>
            <w:r>
              <w:rPr>
                <w:rFonts w:ascii="Times New Roman" w:hAnsi="Times New Roman"/>
                <w:sz w:val="20"/>
              </w:rPr>
              <w:t>0.814</w:t>
            </w:r>
          </w:p>
        </w:tc>
      </w:tr>
    </w:tbl>
    <w:p w:rsidR="00801477" w:rsidRDefault="00801477" w:rsidP="00801477">
      <w:pPr>
        <w:pStyle w:val="Pidipagina"/>
        <w:tabs>
          <w:tab w:val="clear" w:pos="4819"/>
          <w:tab w:val="clear" w:pos="9638"/>
        </w:tabs>
        <w:spacing w:after="240" w:line="300" w:lineRule="exact"/>
        <w:jc w:val="both"/>
        <w:rPr>
          <w:rFonts w:ascii="Times New Roman" w:hAnsi="Times New Roman"/>
        </w:rPr>
      </w:pPr>
    </w:p>
    <w:p w:rsidR="0042748F" w:rsidRDefault="0042748F"/>
    <w:sectPr w:rsidR="004274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5D" w:rsidRDefault="001A595D" w:rsidP="00801477">
      <w:r>
        <w:separator/>
      </w:r>
    </w:p>
  </w:endnote>
  <w:endnote w:type="continuationSeparator" w:id="0">
    <w:p w:rsidR="001A595D" w:rsidRDefault="001A595D" w:rsidP="0080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5D" w:rsidRDefault="001A595D" w:rsidP="00801477">
      <w:r>
        <w:separator/>
      </w:r>
    </w:p>
  </w:footnote>
  <w:footnote w:type="continuationSeparator" w:id="0">
    <w:p w:rsidR="001A595D" w:rsidRDefault="001A595D" w:rsidP="00801477">
      <w:r>
        <w:continuationSeparator/>
      </w:r>
    </w:p>
  </w:footnote>
  <w:footnote w:id="1">
    <w:p w:rsidR="00801477" w:rsidRDefault="00801477" w:rsidP="00801477">
      <w:pPr>
        <w:pStyle w:val="Testonotaapidipagina"/>
      </w:pPr>
      <w:r>
        <w:rPr>
          <w:rStyle w:val="Rimandonotaapidipagina"/>
        </w:rPr>
        <w:footnoteRef/>
      </w:r>
      <w:r>
        <w:t xml:space="preserve"> </w:t>
      </w:r>
      <w:r>
        <w:rPr>
          <w:i/>
          <w:iCs/>
        </w:rPr>
        <w:t>Nella tabella 6, le cifre in neretto indicano le distribuzioni dl campione utilizzate per la post-stratificazione.</w:t>
      </w:r>
    </w:p>
  </w:footnote>
  <w:footnote w:id="2">
    <w:p w:rsidR="00801477" w:rsidRDefault="00801477" w:rsidP="00801477">
      <w:pPr>
        <w:pStyle w:val="Pidipagina"/>
        <w:tabs>
          <w:tab w:val="clear" w:pos="4819"/>
          <w:tab w:val="clear" w:pos="9638"/>
        </w:tabs>
        <w:spacing w:line="300" w:lineRule="exact"/>
        <w:jc w:val="both"/>
        <w:rPr>
          <w:rFonts w:ascii="Times New Roman" w:hAnsi="Times New Roman"/>
          <w:iCs/>
          <w:sz w:val="20"/>
        </w:rPr>
      </w:pPr>
      <w:r>
        <w:rPr>
          <w:rStyle w:val="Rimandonotaapidipagina"/>
        </w:rPr>
        <w:footnoteRef/>
      </w:r>
      <w:r>
        <w:t xml:space="preserve"> P</w:t>
      </w:r>
      <w:r>
        <w:rPr>
          <w:rFonts w:ascii="Times New Roman" w:hAnsi="Times New Roman"/>
          <w:iCs/>
        </w:rPr>
        <w:t>er dati osservati si intendono anche quelli completati nelle precedenti fasi di imputazione.</w:t>
      </w:r>
    </w:p>
    <w:p w:rsidR="00801477" w:rsidRDefault="00801477" w:rsidP="00801477">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04BDB"/>
    <w:multiLevelType w:val="hybridMultilevel"/>
    <w:tmpl w:val="548038D4"/>
    <w:lvl w:ilvl="0" w:tplc="B4A83A5C">
      <w:start w:val="1"/>
      <w:numFmt w:val="bullet"/>
      <w:lvlText w:val=""/>
      <w:lvlJc w:val="left"/>
      <w:pPr>
        <w:tabs>
          <w:tab w:val="num" w:pos="720"/>
        </w:tabs>
        <w:ind w:left="70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521CF"/>
    <w:multiLevelType w:val="multilevel"/>
    <w:tmpl w:val="CB202A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4376939"/>
    <w:multiLevelType w:val="hybridMultilevel"/>
    <w:tmpl w:val="E3D02E2C"/>
    <w:lvl w:ilvl="0" w:tplc="04100017">
      <w:start w:val="1"/>
      <w:numFmt w:val="lowerLetter"/>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48B460B"/>
    <w:multiLevelType w:val="hybridMultilevel"/>
    <w:tmpl w:val="A6CC8C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D6C59F0"/>
    <w:multiLevelType w:val="hybridMultilevel"/>
    <w:tmpl w:val="1EE6A36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7"/>
    <w:rsid w:val="001A595D"/>
    <w:rsid w:val="00251EA1"/>
    <w:rsid w:val="0042748F"/>
    <w:rsid w:val="00801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1CC32-3CEF-4D03-99B9-397A920C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147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01477"/>
    <w:pPr>
      <w:keepNext/>
      <w:spacing w:line="360" w:lineRule="auto"/>
      <w:jc w:val="center"/>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01477"/>
    <w:rPr>
      <w:rFonts w:ascii="Times New Roman" w:eastAsia="Times New Roman" w:hAnsi="Times New Roman" w:cs="Times New Roman"/>
      <w:i/>
      <w:iCs/>
      <w:sz w:val="24"/>
      <w:szCs w:val="24"/>
      <w:lang w:eastAsia="it-IT"/>
    </w:rPr>
  </w:style>
  <w:style w:type="paragraph" w:styleId="Pidipagina">
    <w:name w:val="footer"/>
    <w:basedOn w:val="Normale"/>
    <w:link w:val="PidipaginaCarattere"/>
    <w:semiHidden/>
    <w:rsid w:val="00801477"/>
    <w:pPr>
      <w:tabs>
        <w:tab w:val="center" w:pos="4819"/>
        <w:tab w:val="right" w:pos="9638"/>
      </w:tabs>
    </w:pPr>
    <w:rPr>
      <w:rFonts w:ascii="CG Times (W1)" w:hAnsi="CG Times (W1)"/>
    </w:rPr>
  </w:style>
  <w:style w:type="character" w:customStyle="1" w:styleId="PidipaginaCarattere">
    <w:name w:val="Piè di pagina Carattere"/>
    <w:basedOn w:val="Carpredefinitoparagrafo"/>
    <w:link w:val="Pidipagina"/>
    <w:semiHidden/>
    <w:rsid w:val="00801477"/>
    <w:rPr>
      <w:rFonts w:ascii="CG Times (W1)" w:eastAsia="Times New Roman" w:hAnsi="CG Times (W1)" w:cs="Times New Roman"/>
      <w:sz w:val="24"/>
      <w:szCs w:val="24"/>
      <w:lang w:eastAsia="it-IT"/>
    </w:rPr>
  </w:style>
  <w:style w:type="paragraph" w:styleId="Rientrocorpodeltesto2">
    <w:name w:val="Body Text Indent 2"/>
    <w:basedOn w:val="Normale"/>
    <w:link w:val="Rientrocorpodeltesto2Carattere"/>
    <w:semiHidden/>
    <w:rsid w:val="00801477"/>
    <w:pPr>
      <w:spacing w:after="120" w:line="300" w:lineRule="exact"/>
      <w:ind w:firstLine="567"/>
      <w:jc w:val="both"/>
    </w:pPr>
    <w:rPr>
      <w:rFonts w:ascii="New York" w:hAnsi="New York"/>
    </w:rPr>
  </w:style>
  <w:style w:type="character" w:customStyle="1" w:styleId="Rientrocorpodeltesto2Carattere">
    <w:name w:val="Rientro corpo del testo 2 Carattere"/>
    <w:basedOn w:val="Carpredefinitoparagrafo"/>
    <w:link w:val="Rientrocorpodeltesto2"/>
    <w:semiHidden/>
    <w:rsid w:val="00801477"/>
    <w:rPr>
      <w:rFonts w:ascii="New York" w:eastAsia="Times New Roman" w:hAnsi="New York" w:cs="Times New Roman"/>
      <w:sz w:val="24"/>
      <w:szCs w:val="24"/>
      <w:lang w:eastAsia="it-IT"/>
    </w:rPr>
  </w:style>
  <w:style w:type="paragraph" w:styleId="Testonotaapidipagina">
    <w:name w:val="footnote text"/>
    <w:basedOn w:val="Normale"/>
    <w:link w:val="TestonotaapidipaginaCarattere"/>
    <w:semiHidden/>
    <w:rsid w:val="00801477"/>
    <w:rPr>
      <w:sz w:val="20"/>
      <w:szCs w:val="20"/>
    </w:rPr>
  </w:style>
  <w:style w:type="character" w:customStyle="1" w:styleId="TestonotaapidipaginaCarattere">
    <w:name w:val="Testo nota a piè di pagina Carattere"/>
    <w:basedOn w:val="Carpredefinitoparagrafo"/>
    <w:link w:val="Testonotaapidipagina"/>
    <w:semiHidden/>
    <w:rsid w:val="0080147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801477"/>
    <w:rPr>
      <w:vertAlign w:val="superscript"/>
    </w:rPr>
  </w:style>
  <w:style w:type="paragraph" w:styleId="Corpodeltesto3">
    <w:name w:val="Body Text 3"/>
    <w:basedOn w:val="Normale"/>
    <w:link w:val="Corpodeltesto3Carattere"/>
    <w:semiHidden/>
    <w:rsid w:val="00801477"/>
    <w:rPr>
      <w:b/>
      <w:bCs/>
    </w:rPr>
  </w:style>
  <w:style w:type="character" w:customStyle="1" w:styleId="Corpodeltesto3Carattere">
    <w:name w:val="Corpo del testo 3 Carattere"/>
    <w:basedOn w:val="Carpredefinitoparagrafo"/>
    <w:link w:val="Corpodeltesto3"/>
    <w:semiHidden/>
    <w:rsid w:val="00801477"/>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251E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EA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3060</Words>
  <Characters>17446</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ghellini</dc:creator>
  <cp:keywords/>
  <dc:description/>
  <cp:lastModifiedBy>ghellini</cp:lastModifiedBy>
  <cp:revision>2</cp:revision>
  <cp:lastPrinted>2015-12-11T09:03:00Z</cp:lastPrinted>
  <dcterms:created xsi:type="dcterms:W3CDTF">2015-12-11T08:59:00Z</dcterms:created>
  <dcterms:modified xsi:type="dcterms:W3CDTF">2015-12-11T09:06:00Z</dcterms:modified>
</cp:coreProperties>
</file>