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785" w:rsidRPr="00032A35" w:rsidRDefault="00C9378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ome:_____________________ Cognome:__________________</w:t>
                                  </w:r>
                                </w:p>
                                <w:p w:rsidR="00C93785" w:rsidRPr="00032A35" w:rsidRDefault="00C9378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Matricola:______________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C93785" w:rsidRPr="00032A35" w:rsidRDefault="00C937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C93785" w:rsidRPr="00032A35" w:rsidRDefault="00C937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C90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2017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554C90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8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D50D6A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Microeconomia per Manager</w:t>
            </w:r>
            <w:r w:rsidR="00F571C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: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  <w:r w:rsidR="00554C90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Prova 18 Maggio 2018</w:t>
            </w:r>
            <w:bookmarkStart w:id="0" w:name="_GoBack"/>
            <w:bookmarkEnd w:id="0"/>
            <w:r w:rsidR="00826946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prima parte</w:t>
            </w:r>
          </w:p>
          <w:p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:rsidR="008D04A3" w:rsidRPr="00510995" w:rsidRDefault="008D04A3" w:rsidP="008D04A3">
      <w:pPr>
        <w:rPr>
          <w:b/>
          <w:lang w:val="it-IT"/>
        </w:rPr>
      </w:pPr>
    </w:p>
    <w:p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(9</w:t>
      </w:r>
      <w:r w:rsidRPr="00510995">
        <w:rPr>
          <w:b/>
          <w:lang w:val="it-IT"/>
        </w:rPr>
        <w:t xml:space="preserve"> punti) </w:t>
      </w:r>
    </w:p>
    <w:p w:rsidR="008D04A3" w:rsidRP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r w:rsidRPr="0053363D">
        <w:rPr>
          <w:lang w:val="it-IT"/>
        </w:rPr>
        <w:t xml:space="preserve">Considerate il gioco </w:t>
      </w:r>
      <w:r w:rsidR="00F571CF">
        <w:rPr>
          <w:lang w:val="it-IT"/>
        </w:rPr>
        <w:t>con b&gt;a&gt;c</w:t>
      </w:r>
    </w:p>
    <w:p w:rsid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lang w:val="it-IT"/>
        </w:rPr>
      </w:pPr>
    </w:p>
    <w:tbl>
      <w:tblPr>
        <w:tblStyle w:val="Grigliatabella"/>
        <w:tblW w:w="2105" w:type="dxa"/>
        <w:tblInd w:w="3316" w:type="dxa"/>
        <w:tblLook w:val="04A0" w:firstRow="1" w:lastRow="0" w:firstColumn="1" w:lastColumn="0" w:noHBand="0" w:noVBand="1"/>
      </w:tblPr>
      <w:tblGrid>
        <w:gridCol w:w="597"/>
        <w:gridCol w:w="754"/>
        <w:gridCol w:w="754"/>
      </w:tblGrid>
      <w:tr w:rsidR="0053363D" w:rsidTr="0053363D">
        <w:trPr>
          <w:trHeight w:val="448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</w:p>
        </w:tc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</w:t>
            </w:r>
          </w:p>
        </w:tc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</w:t>
            </w:r>
          </w:p>
        </w:tc>
      </w:tr>
      <w:tr w:rsidR="0053363D" w:rsidTr="0053363D">
        <w:trPr>
          <w:trHeight w:val="417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</w:t>
            </w:r>
          </w:p>
        </w:tc>
        <w:tc>
          <w:tcPr>
            <w:tcW w:w="0" w:type="auto"/>
          </w:tcPr>
          <w:p w:rsidR="0053363D" w:rsidRPr="0053363D" w:rsidRDefault="00D20AC2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b</w:t>
            </w:r>
            <w:r w:rsidR="00845AAF">
              <w:rPr>
                <w:lang w:val="it-IT"/>
              </w:rPr>
              <w:t>,</w:t>
            </w:r>
            <w:r>
              <w:rPr>
                <w:lang w:val="it-IT"/>
              </w:rPr>
              <w:t>c</w:t>
            </w:r>
          </w:p>
        </w:tc>
        <w:tc>
          <w:tcPr>
            <w:tcW w:w="0" w:type="auto"/>
          </w:tcPr>
          <w:p w:rsidR="0053363D" w:rsidRPr="0053363D" w:rsidRDefault="00D20AC2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0</w:t>
            </w:r>
            <w:r w:rsidR="00845AAF">
              <w:rPr>
                <w:lang w:val="it-IT"/>
              </w:rPr>
              <w:t>,</w:t>
            </w:r>
            <w:r>
              <w:rPr>
                <w:lang w:val="it-IT"/>
              </w:rPr>
              <w:t>c</w:t>
            </w:r>
          </w:p>
        </w:tc>
      </w:tr>
      <w:tr w:rsidR="0053363D" w:rsidTr="0053363D">
        <w:trPr>
          <w:trHeight w:val="448"/>
        </w:trPr>
        <w:tc>
          <w:tcPr>
            <w:tcW w:w="0" w:type="auto"/>
          </w:tcPr>
          <w:p w:rsidR="0053363D" w:rsidRDefault="0053363D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B</w:t>
            </w:r>
          </w:p>
        </w:tc>
        <w:tc>
          <w:tcPr>
            <w:tcW w:w="0" w:type="auto"/>
          </w:tcPr>
          <w:p w:rsidR="0053363D" w:rsidRPr="0053363D" w:rsidRDefault="006647F0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845AAF">
              <w:rPr>
                <w:lang w:val="it-IT"/>
              </w:rPr>
              <w:t>,</w:t>
            </w:r>
            <w:r>
              <w:rPr>
                <w:lang w:val="it-IT"/>
              </w:rPr>
              <w:t>a</w:t>
            </w:r>
          </w:p>
        </w:tc>
        <w:tc>
          <w:tcPr>
            <w:tcW w:w="0" w:type="auto"/>
          </w:tcPr>
          <w:p w:rsidR="0053363D" w:rsidRPr="0053363D" w:rsidRDefault="00D20AC2" w:rsidP="0053363D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c,b</w:t>
            </w:r>
          </w:p>
        </w:tc>
      </w:tr>
    </w:tbl>
    <w:p w:rsidR="0053363D" w:rsidRDefault="0053363D" w:rsidP="008D04A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lang w:val="it-IT"/>
        </w:rPr>
      </w:pPr>
    </w:p>
    <w:p w:rsidR="0053363D" w:rsidRDefault="0053363D" w:rsidP="0053363D">
      <w:pPr>
        <w:pStyle w:val="Paragrafoelenco"/>
        <w:numPr>
          <w:ilvl w:val="0"/>
          <w:numId w:val="33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r>
        <w:rPr>
          <w:lang w:val="it-IT"/>
        </w:rPr>
        <w:t>d</w:t>
      </w:r>
      <w:r w:rsidRPr="0053363D">
        <w:rPr>
          <w:lang w:val="it-IT"/>
        </w:rPr>
        <w:t xml:space="preserve">isegnare </w:t>
      </w:r>
      <w:r>
        <w:rPr>
          <w:lang w:val="it-IT"/>
        </w:rPr>
        <w:t>le funzioni di risposta ottimale</w:t>
      </w:r>
      <w:r w:rsidRPr="0053363D">
        <w:rPr>
          <w:lang w:val="it-IT"/>
        </w:rPr>
        <w:t xml:space="preserve"> dei due giocatori</w:t>
      </w:r>
      <w:r>
        <w:rPr>
          <w:lang w:val="it-IT"/>
        </w:rPr>
        <w:t xml:space="preserve">   (5 punti)</w:t>
      </w:r>
    </w:p>
    <w:p w:rsidR="0053363D" w:rsidRPr="0053363D" w:rsidRDefault="0053363D" w:rsidP="0053363D">
      <w:pPr>
        <w:pStyle w:val="Paragrafoelenco"/>
        <w:numPr>
          <w:ilvl w:val="0"/>
          <w:numId w:val="33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lang w:val="it-IT"/>
        </w:rPr>
      </w:pPr>
      <w:r>
        <w:rPr>
          <w:lang w:val="it-IT"/>
        </w:rPr>
        <w:t xml:space="preserve">individuare gli Equilibri di Nash in strategie pure e miste  (4 punti) </w:t>
      </w: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A54B93" w:rsidRPr="00BA2426" w:rsidRDefault="008D04A3" w:rsidP="00BA2426">
      <w:pPr>
        <w:spacing w:after="200" w:line="276" w:lineRule="auto"/>
        <w:jc w:val="both"/>
        <w:rPr>
          <w:lang w:val="it-IT"/>
        </w:rPr>
      </w:pPr>
      <w:r w:rsidRPr="00BA2426">
        <w:rPr>
          <w:b/>
          <w:bCs/>
          <w:lang w:val="it-IT" w:eastAsia="en-US"/>
        </w:rPr>
        <w:t>2 (</w:t>
      </w:r>
      <w:r w:rsidR="004B7F07" w:rsidRPr="00BA2426">
        <w:rPr>
          <w:b/>
          <w:bCs/>
          <w:lang w:val="it-IT" w:eastAsia="en-US"/>
        </w:rPr>
        <w:t>8</w:t>
      </w:r>
      <w:r w:rsidRPr="00BA2426">
        <w:rPr>
          <w:b/>
          <w:bCs/>
          <w:lang w:val="it-IT" w:eastAsia="en-US"/>
        </w:rPr>
        <w:t xml:space="preserve"> punti).</w:t>
      </w:r>
      <w:r w:rsidR="004A083F" w:rsidRPr="00BA2426">
        <w:rPr>
          <w:b/>
          <w:bCs/>
          <w:lang w:val="it-IT" w:eastAsia="en-US"/>
        </w:rPr>
        <w:t xml:space="preserve"> </w:t>
      </w:r>
      <w:r w:rsidR="00A54B93" w:rsidRPr="00BA2426">
        <w:rPr>
          <w:lang w:val="it-IT"/>
        </w:rPr>
        <w:t xml:space="preserve">Considerate la seguente semplice versione del gioco “Corsa agli Investimenti” visto in classe. Vi sono due imprese 1 (che investe l’ammontare x), e 2 (che investe l’ammontare y). </w:t>
      </w:r>
    </w:p>
    <w:p w:rsidR="00A54B93" w:rsidRPr="00A54B93" w:rsidRDefault="00A54B93" w:rsidP="00A54B93">
      <w:pPr>
        <w:pStyle w:val="Paragrafoelenco"/>
        <w:spacing w:after="200" w:line="276" w:lineRule="auto"/>
        <w:jc w:val="both"/>
        <w:rPr>
          <w:lang w:val="it-IT"/>
        </w:rPr>
      </w:pPr>
      <w:r w:rsidRPr="00A54B93">
        <w:rPr>
          <w:bCs/>
          <w:lang w:val="it-IT" w:eastAsia="en-US"/>
        </w:rPr>
        <w:t>I</w:t>
      </w:r>
      <w:r w:rsidR="00BA2426">
        <w:rPr>
          <w:bCs/>
          <w:lang w:val="it-IT" w:eastAsia="en-US"/>
        </w:rPr>
        <w:t>l payoff</w:t>
      </w:r>
      <w:r w:rsidRPr="00A54B93">
        <w:rPr>
          <w:bCs/>
          <w:lang w:val="it-IT" w:eastAsia="en-US"/>
        </w:rPr>
        <w:t xml:space="preserve"> della prima impresa è</w:t>
      </w:r>
    </w:p>
    <w:p w:rsidR="00A72A38" w:rsidRPr="00A54B93" w:rsidRDefault="0086111A" w:rsidP="00A72A38">
      <w:pPr>
        <w:pStyle w:val="Paragrafoelenco"/>
        <w:spacing w:after="200" w:line="276" w:lineRule="auto"/>
        <w:jc w:val="both"/>
        <w:rPr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Π</m:t>
              </m:r>
            </m:e>
            <m:sub>
              <m:r>
                <w:rPr>
                  <w:rFonts w:ascii="Cambria Math" w:hAnsi="Cambria Math"/>
                  <w:lang w:val="it-IT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x</m:t>
              </m:r>
            </m:e>
          </m:d>
          <m:r>
            <w:rPr>
              <w:rFonts w:ascii="Cambria Math" w:hAnsi="Cambria Math"/>
              <w:lang w:val="it-IT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it-IT"/>
                    </w:rPr>
                    <m:t>1-x                             se x&gt;y</m:t>
                  </m:r>
                </m:e>
                <m:e>
                  <m:r>
                    <w:rPr>
                      <w:rFonts w:ascii="Cambria Math" w:hAnsi="Cambria Math"/>
                      <w:lang w:val="it-IT"/>
                    </w:rPr>
                    <m:t xml:space="preserve">2-x                          se x=y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it-IT"/>
                    </w:rPr>
                    <m:t>-x                                 se x&lt;y</m:t>
                  </m:r>
                </m:e>
              </m:eqArr>
            </m:e>
          </m:d>
          <m:r>
            <w:rPr>
              <w:rFonts w:ascii="Cambria Math" w:hAnsi="Cambria Math"/>
              <w:lang w:val="it-IT"/>
            </w:rPr>
            <m:t xml:space="preserve"> </m:t>
          </m:r>
        </m:oMath>
      </m:oMathPara>
    </w:p>
    <w:p w:rsidR="00A54B93" w:rsidRDefault="00A54B93" w:rsidP="00A54B93">
      <w:pPr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              ed analogamente quello della seconda impresa </w:t>
      </w:r>
    </w:p>
    <w:p w:rsidR="00A54B93" w:rsidRPr="00A54B93" w:rsidRDefault="0086111A" w:rsidP="00A54B93">
      <w:pPr>
        <w:spacing w:after="200" w:line="276" w:lineRule="auto"/>
        <w:jc w:val="both"/>
        <w:rPr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it-I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it-IT"/>
                </w:rPr>
                <m:t>Π</m:t>
              </m:r>
            </m:e>
            <m:sub>
              <m:r>
                <w:rPr>
                  <w:rFonts w:ascii="Cambria Math" w:hAnsi="Cambria Math"/>
                  <w:lang w:val="it-IT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y</m:t>
              </m:r>
            </m:e>
          </m:d>
          <m:r>
            <w:rPr>
              <w:rFonts w:ascii="Cambria Math" w:hAnsi="Cambria Math"/>
              <w:lang w:val="it-IT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it-IT"/>
                    </w:rPr>
                    <m:t>1-y                         se x&lt;y</m:t>
                  </m:r>
                </m:e>
                <m:e>
                  <m:r>
                    <w:rPr>
                      <w:rFonts w:ascii="Cambria Math" w:hAnsi="Cambria Math"/>
                      <w:lang w:val="it-IT"/>
                    </w:rPr>
                    <m:t xml:space="preserve">2-y                       se x=y   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it-IT"/>
                    </w:rPr>
                    <m:t>-y                                se x&gt;y</m:t>
                  </m:r>
                </m:e>
              </m:eqArr>
            </m:e>
          </m:d>
        </m:oMath>
      </m:oMathPara>
    </w:p>
    <w:p w:rsidR="00A72A38" w:rsidRDefault="00A54B93" w:rsidP="00A72A38">
      <w:pPr>
        <w:pStyle w:val="Paragrafoelenco"/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Identificare gli equilibri di Nash. </w:t>
      </w:r>
    </w:p>
    <w:p w:rsidR="00B84186" w:rsidRDefault="008D04A3" w:rsidP="00BD42FC">
      <w:pPr>
        <w:spacing w:after="200" w:line="276" w:lineRule="auto"/>
        <w:jc w:val="both"/>
        <w:rPr>
          <w:lang w:val="it-IT"/>
        </w:rPr>
      </w:pPr>
      <w:r w:rsidRPr="00510995">
        <w:rPr>
          <w:b/>
          <w:lang w:val="it-IT"/>
        </w:rPr>
        <w:t xml:space="preserve">3. </w:t>
      </w:r>
      <w:r w:rsidR="00BA1AD1">
        <w:rPr>
          <w:b/>
          <w:lang w:val="it-IT"/>
        </w:rPr>
        <w:t>(</w:t>
      </w:r>
      <w:r w:rsidR="004B7F07">
        <w:rPr>
          <w:b/>
          <w:lang w:val="it-IT"/>
        </w:rPr>
        <w:t>7</w:t>
      </w:r>
      <w:r w:rsidRPr="00510995">
        <w:rPr>
          <w:b/>
          <w:lang w:val="it-IT"/>
        </w:rPr>
        <w:t xml:space="preserve"> punti)</w:t>
      </w:r>
      <w:r w:rsidR="00B84186">
        <w:rPr>
          <w:b/>
          <w:lang w:val="it-IT"/>
        </w:rPr>
        <w:t xml:space="preserve"> </w:t>
      </w:r>
      <w:r w:rsidR="00B84186" w:rsidRPr="00B84186">
        <w:rPr>
          <w:lang w:val="it-IT"/>
        </w:rPr>
        <w:t>Considerate</w:t>
      </w:r>
      <w:r w:rsidR="00B84186">
        <w:rPr>
          <w:lang w:val="it-IT"/>
        </w:rPr>
        <w:t xml:space="preserve"> la seguente semplice variazione del gioco </w:t>
      </w:r>
      <w:r w:rsidR="00B84186" w:rsidRPr="00B84186">
        <w:rPr>
          <w:lang w:val="it-IT"/>
        </w:rPr>
        <w:t>de</w:t>
      </w:r>
      <w:r w:rsidR="00B84186">
        <w:rPr>
          <w:lang w:val="it-IT"/>
        </w:rPr>
        <w:t>lla morra cinese “carta, sasso, forbici”. Se entram</w:t>
      </w:r>
      <w:r w:rsidR="00D20AC2">
        <w:rPr>
          <w:lang w:val="it-IT"/>
        </w:rPr>
        <w:t>bi gli individui</w:t>
      </w:r>
      <w:r w:rsidR="004F7BA3">
        <w:rPr>
          <w:lang w:val="it-IT"/>
        </w:rPr>
        <w:t xml:space="preserve"> effettuano la stessa scelta prendono 0 punti. Altrimenti prende 1 punto chi effettua una scelta che in ordine alfabetico viene prima di quella dell’avversario mentre l’avversario prende 0 punti. E</w:t>
      </w:r>
      <w:r w:rsidR="00B84186">
        <w:rPr>
          <w:lang w:val="it-IT"/>
        </w:rPr>
        <w:t>sistono ora EN in strategie pure del gioco?  (5 punti) La strategia mista (1/3, 1/3, 1/3) pe</w:t>
      </w:r>
      <w:r w:rsidR="004F7BA3">
        <w:rPr>
          <w:lang w:val="it-IT"/>
        </w:rPr>
        <w:t xml:space="preserve">r entrambi i giocatori è </w:t>
      </w:r>
      <w:r w:rsidR="00B84186">
        <w:rPr>
          <w:lang w:val="it-IT"/>
        </w:rPr>
        <w:t>un EN in strategie miste? (ricorda che un EN in strategie miste richiede che i payoffs attes</w:t>
      </w:r>
      <w:r w:rsidR="009878F1">
        <w:rPr>
          <w:lang w:val="it-IT"/>
        </w:rPr>
        <w:t>i delle strategie che hanno pro</w:t>
      </w:r>
      <w:r w:rsidR="00B84186">
        <w:rPr>
          <w:lang w:val="it-IT"/>
        </w:rPr>
        <w:t>ba</w:t>
      </w:r>
      <w:r w:rsidR="009878F1">
        <w:rPr>
          <w:lang w:val="it-IT"/>
        </w:rPr>
        <w:t>b</w:t>
      </w:r>
      <w:r w:rsidR="00B84186">
        <w:rPr>
          <w:lang w:val="it-IT"/>
        </w:rPr>
        <w:t xml:space="preserve">ilità positiva devono essere uguali)    </w:t>
      </w:r>
    </w:p>
    <w:p w:rsidR="00BA1AD1" w:rsidRDefault="00B84186" w:rsidP="00BD42FC">
      <w:pPr>
        <w:spacing w:after="200" w:line="276" w:lineRule="auto"/>
        <w:jc w:val="both"/>
        <w:rPr>
          <w:b/>
          <w:lang w:val="it-IT"/>
        </w:rPr>
      </w:pPr>
      <w:r>
        <w:rPr>
          <w:lang w:val="it-IT"/>
        </w:rPr>
        <w:t xml:space="preserve">  </w:t>
      </w:r>
    </w:p>
    <w:p w:rsidR="00BA2426" w:rsidRPr="00C1754E" w:rsidRDefault="00845AAF" w:rsidP="00652B50">
      <w:pPr>
        <w:spacing w:after="200" w:line="276" w:lineRule="auto"/>
        <w:jc w:val="both"/>
        <w:rPr>
          <w:lang w:val="it-IT"/>
        </w:rPr>
      </w:pPr>
      <w:r>
        <w:rPr>
          <w:lang w:val="it-IT"/>
        </w:rPr>
        <w:t xml:space="preserve">4. </w:t>
      </w:r>
      <w:r w:rsidR="0095331B" w:rsidRPr="0095331B">
        <w:rPr>
          <w:b/>
          <w:lang w:val="it-IT"/>
        </w:rPr>
        <w:t>(9 punti)</w:t>
      </w:r>
      <w:r w:rsidR="0095331B">
        <w:rPr>
          <w:lang w:val="it-IT"/>
        </w:rPr>
        <w:t xml:space="preserve"> </w:t>
      </w:r>
      <w:r w:rsidR="00BA2426">
        <w:rPr>
          <w:lang w:val="it-IT"/>
        </w:rPr>
        <w:t>Nel modello di votazione</w:t>
      </w:r>
      <w:r w:rsidR="00A839E0">
        <w:rPr>
          <w:lang w:val="it-IT"/>
        </w:rPr>
        <w:t xml:space="preserve"> con 4 giocatori, i=1,2,3,4 e 3</w:t>
      </w:r>
      <w:r w:rsidR="00BA2426">
        <w:rPr>
          <w:lang w:val="it-IT"/>
        </w:rPr>
        <w:t xml:space="preserve"> alternative (a,b,c) le preferenze sono come segue, </w:t>
      </w:r>
      <w:r w:rsidR="003326A2">
        <w:rPr>
          <w:lang w:val="it-IT"/>
        </w:rPr>
        <w:t>(</w:t>
      </w:r>
      <w:r w:rsidR="00BA2426">
        <w:rPr>
          <w:lang w:val="it-IT"/>
        </w:rPr>
        <w:t>dove il simbolo &gt; significa “preferito”</w:t>
      </w:r>
      <w:r w:rsidR="003326A2">
        <w:rPr>
          <w:lang w:val="it-IT"/>
        </w:rPr>
        <w:t>)</w:t>
      </w:r>
      <w:r w:rsidR="00442641">
        <w:rPr>
          <w:lang w:val="it-IT"/>
        </w:rPr>
        <w:t>: per</w:t>
      </w:r>
      <w:r w:rsidR="007A0CD7">
        <w:rPr>
          <w:lang w:val="it-IT"/>
        </w:rPr>
        <w:t xml:space="preserve"> il giocatore 1 è c</w:t>
      </w:r>
      <w:r w:rsidR="00442641">
        <w:rPr>
          <w:lang w:val="it-IT"/>
        </w:rPr>
        <w:t>&gt;</w:t>
      </w:r>
      <w:r w:rsidR="004F7BA3">
        <w:rPr>
          <w:lang w:val="it-IT"/>
        </w:rPr>
        <w:t>a&gt;b, per 2 è b&gt;c</w:t>
      </w:r>
      <w:r w:rsidR="00442641">
        <w:rPr>
          <w:lang w:val="it-IT"/>
        </w:rPr>
        <w:t>&gt;a</w:t>
      </w:r>
      <w:r w:rsidR="00A839E0">
        <w:rPr>
          <w:lang w:val="it-IT"/>
        </w:rPr>
        <w:t>, per 3 è b&gt;c&gt;a e per 4 è a&gt;b&gt;c Identificare gli EN considerando che sono necessari almeno tre voti favorevoli per approvare una decisione.</w:t>
      </w:r>
      <w:r w:rsidR="003326A2">
        <w:rPr>
          <w:lang w:val="it-IT"/>
        </w:rPr>
        <w:t xml:space="preserve"> </w:t>
      </w:r>
      <w:r w:rsidR="00BA2426">
        <w:rPr>
          <w:lang w:val="it-IT"/>
        </w:rPr>
        <w:t xml:space="preserve"> </w:t>
      </w:r>
    </w:p>
    <w:sectPr w:rsidR="00BA2426" w:rsidRPr="00C1754E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1A" w:rsidRDefault="0086111A" w:rsidP="00CB5E49">
      <w:r>
        <w:separator/>
      </w:r>
    </w:p>
  </w:endnote>
  <w:endnote w:type="continuationSeparator" w:id="0">
    <w:p w:rsidR="0086111A" w:rsidRDefault="0086111A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5" w:rsidRDefault="00C937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5" w:rsidRDefault="00C93785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554C90">
      <w:rPr>
        <w:noProof/>
      </w:rPr>
      <w:t>1</w:t>
    </w:r>
    <w:r>
      <w:fldChar w:fldCharType="end"/>
    </w:r>
  </w:p>
  <w:p w:rsidR="00C93785" w:rsidRDefault="00C937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5" w:rsidRDefault="00C937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1A" w:rsidRDefault="0086111A" w:rsidP="00CB5E49">
      <w:r>
        <w:separator/>
      </w:r>
    </w:p>
  </w:footnote>
  <w:footnote w:type="continuationSeparator" w:id="0">
    <w:p w:rsidR="0086111A" w:rsidRDefault="0086111A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5" w:rsidRDefault="00C937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5" w:rsidRDefault="00C93785">
    <w:pPr>
      <w:pStyle w:val="Intestazione"/>
    </w:pPr>
    <w:r>
      <w:rPr>
        <w:noProof/>
        <w:lang w:val="it-IT" w:eastAsia="it-IT"/>
      </w:rPr>
      <w:drawing>
        <wp:inline distT="0" distB="0" distL="0" distR="0" wp14:anchorId="5D3943FF" wp14:editId="78F2724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5" w:rsidRDefault="00C937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F77A8"/>
    <w:multiLevelType w:val="hybridMultilevel"/>
    <w:tmpl w:val="66B0C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6"/>
  </w:num>
  <w:num w:numId="10">
    <w:abstractNumId w:val="23"/>
  </w:num>
  <w:num w:numId="11">
    <w:abstractNumId w:val="33"/>
  </w:num>
  <w:num w:numId="12">
    <w:abstractNumId w:val="25"/>
  </w:num>
  <w:num w:numId="13">
    <w:abstractNumId w:val="9"/>
  </w:num>
  <w:num w:numId="14">
    <w:abstractNumId w:val="8"/>
  </w:num>
  <w:num w:numId="15">
    <w:abstractNumId w:val="21"/>
  </w:num>
  <w:num w:numId="16">
    <w:abstractNumId w:val="20"/>
  </w:num>
  <w:num w:numId="17">
    <w:abstractNumId w:val="28"/>
  </w:num>
  <w:num w:numId="18">
    <w:abstractNumId w:val="1"/>
  </w:num>
  <w:num w:numId="19">
    <w:abstractNumId w:val="10"/>
  </w:num>
  <w:num w:numId="20">
    <w:abstractNumId w:val="24"/>
  </w:num>
  <w:num w:numId="21">
    <w:abstractNumId w:val="3"/>
  </w:num>
  <w:num w:numId="22">
    <w:abstractNumId w:val="11"/>
  </w:num>
  <w:num w:numId="23">
    <w:abstractNumId w:val="31"/>
  </w:num>
  <w:num w:numId="24">
    <w:abstractNumId w:val="26"/>
  </w:num>
  <w:num w:numId="25">
    <w:abstractNumId w:val="6"/>
  </w:num>
  <w:num w:numId="26">
    <w:abstractNumId w:val="19"/>
  </w:num>
  <w:num w:numId="27">
    <w:abstractNumId w:val="32"/>
  </w:num>
  <w:num w:numId="28">
    <w:abstractNumId w:val="17"/>
  </w:num>
  <w:num w:numId="29">
    <w:abstractNumId w:val="30"/>
  </w:num>
  <w:num w:numId="30">
    <w:abstractNumId w:val="29"/>
  </w:num>
  <w:num w:numId="31">
    <w:abstractNumId w:val="2"/>
  </w:num>
  <w:num w:numId="32">
    <w:abstractNumId w:val="18"/>
  </w:num>
  <w:num w:numId="33">
    <w:abstractNumId w:val="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03532"/>
    <w:rsid w:val="00016D8B"/>
    <w:rsid w:val="00032A35"/>
    <w:rsid w:val="00044B84"/>
    <w:rsid w:val="000453D3"/>
    <w:rsid w:val="0005463A"/>
    <w:rsid w:val="0006629F"/>
    <w:rsid w:val="0007241F"/>
    <w:rsid w:val="00082717"/>
    <w:rsid w:val="000940A2"/>
    <w:rsid w:val="000A1782"/>
    <w:rsid w:val="000C0D83"/>
    <w:rsid w:val="000D2DD0"/>
    <w:rsid w:val="000D4A75"/>
    <w:rsid w:val="000E4696"/>
    <w:rsid w:val="000E5898"/>
    <w:rsid w:val="000F3581"/>
    <w:rsid w:val="001253D7"/>
    <w:rsid w:val="0015307F"/>
    <w:rsid w:val="001618CE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407E"/>
    <w:rsid w:val="001F56A6"/>
    <w:rsid w:val="00205312"/>
    <w:rsid w:val="00206C38"/>
    <w:rsid w:val="00215D1B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483D"/>
    <w:rsid w:val="002F519B"/>
    <w:rsid w:val="003326A2"/>
    <w:rsid w:val="0034242B"/>
    <w:rsid w:val="00344680"/>
    <w:rsid w:val="003470DE"/>
    <w:rsid w:val="003537DF"/>
    <w:rsid w:val="003819A6"/>
    <w:rsid w:val="00392BA7"/>
    <w:rsid w:val="003A4D9B"/>
    <w:rsid w:val="003C4A55"/>
    <w:rsid w:val="003D22AC"/>
    <w:rsid w:val="003D30A5"/>
    <w:rsid w:val="003D6608"/>
    <w:rsid w:val="003E05F7"/>
    <w:rsid w:val="003F7D6B"/>
    <w:rsid w:val="00442641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4F7BA3"/>
    <w:rsid w:val="00510995"/>
    <w:rsid w:val="005141C9"/>
    <w:rsid w:val="0052584F"/>
    <w:rsid w:val="0053363D"/>
    <w:rsid w:val="00533C9A"/>
    <w:rsid w:val="00554C90"/>
    <w:rsid w:val="005758D0"/>
    <w:rsid w:val="005A34F2"/>
    <w:rsid w:val="005D70E4"/>
    <w:rsid w:val="005E37C9"/>
    <w:rsid w:val="005E431D"/>
    <w:rsid w:val="00642846"/>
    <w:rsid w:val="00652B50"/>
    <w:rsid w:val="006559B4"/>
    <w:rsid w:val="006647F0"/>
    <w:rsid w:val="00670477"/>
    <w:rsid w:val="006727F8"/>
    <w:rsid w:val="006939E7"/>
    <w:rsid w:val="006A0403"/>
    <w:rsid w:val="006B63FE"/>
    <w:rsid w:val="006C53F8"/>
    <w:rsid w:val="006F3519"/>
    <w:rsid w:val="006F3EC5"/>
    <w:rsid w:val="00700D65"/>
    <w:rsid w:val="00702443"/>
    <w:rsid w:val="0072513D"/>
    <w:rsid w:val="0073344E"/>
    <w:rsid w:val="00750892"/>
    <w:rsid w:val="0075288C"/>
    <w:rsid w:val="007611C6"/>
    <w:rsid w:val="0076160B"/>
    <w:rsid w:val="00771F1E"/>
    <w:rsid w:val="00774D0B"/>
    <w:rsid w:val="007A0CD7"/>
    <w:rsid w:val="007B790C"/>
    <w:rsid w:val="007C5E9C"/>
    <w:rsid w:val="007D078D"/>
    <w:rsid w:val="007D7389"/>
    <w:rsid w:val="007F0246"/>
    <w:rsid w:val="007F3892"/>
    <w:rsid w:val="0080634E"/>
    <w:rsid w:val="00825D4C"/>
    <w:rsid w:val="00825EE5"/>
    <w:rsid w:val="00826946"/>
    <w:rsid w:val="00836466"/>
    <w:rsid w:val="00845AAF"/>
    <w:rsid w:val="0085078C"/>
    <w:rsid w:val="0085320C"/>
    <w:rsid w:val="0085502B"/>
    <w:rsid w:val="0086111A"/>
    <w:rsid w:val="0086737F"/>
    <w:rsid w:val="008B111E"/>
    <w:rsid w:val="008B20E7"/>
    <w:rsid w:val="008D04A3"/>
    <w:rsid w:val="008D7C5D"/>
    <w:rsid w:val="008E33C6"/>
    <w:rsid w:val="00900E03"/>
    <w:rsid w:val="00901B39"/>
    <w:rsid w:val="00910AC1"/>
    <w:rsid w:val="00925EE3"/>
    <w:rsid w:val="00936B17"/>
    <w:rsid w:val="00937DB8"/>
    <w:rsid w:val="0095331B"/>
    <w:rsid w:val="009671FF"/>
    <w:rsid w:val="0097712F"/>
    <w:rsid w:val="009855C8"/>
    <w:rsid w:val="009878F1"/>
    <w:rsid w:val="0099409D"/>
    <w:rsid w:val="009A5848"/>
    <w:rsid w:val="009B2B8E"/>
    <w:rsid w:val="009B44F1"/>
    <w:rsid w:val="009D6DF4"/>
    <w:rsid w:val="009E442E"/>
    <w:rsid w:val="00A11F2C"/>
    <w:rsid w:val="00A25B9D"/>
    <w:rsid w:val="00A436EB"/>
    <w:rsid w:val="00A54375"/>
    <w:rsid w:val="00A54B93"/>
    <w:rsid w:val="00A72A38"/>
    <w:rsid w:val="00A839E0"/>
    <w:rsid w:val="00A95C56"/>
    <w:rsid w:val="00AA3447"/>
    <w:rsid w:val="00AA6C90"/>
    <w:rsid w:val="00AB15CF"/>
    <w:rsid w:val="00AD4AC7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83C74"/>
    <w:rsid w:val="00B83DCA"/>
    <w:rsid w:val="00B84186"/>
    <w:rsid w:val="00BA1AD1"/>
    <w:rsid w:val="00BA2426"/>
    <w:rsid w:val="00BC304D"/>
    <w:rsid w:val="00BC30F3"/>
    <w:rsid w:val="00BC37EF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6035F"/>
    <w:rsid w:val="00C6567E"/>
    <w:rsid w:val="00C93785"/>
    <w:rsid w:val="00CB0DB3"/>
    <w:rsid w:val="00CB5E49"/>
    <w:rsid w:val="00CB697E"/>
    <w:rsid w:val="00CB7501"/>
    <w:rsid w:val="00CC702D"/>
    <w:rsid w:val="00D11AF9"/>
    <w:rsid w:val="00D122BE"/>
    <w:rsid w:val="00D162AE"/>
    <w:rsid w:val="00D1666A"/>
    <w:rsid w:val="00D20AC2"/>
    <w:rsid w:val="00D20F99"/>
    <w:rsid w:val="00D25406"/>
    <w:rsid w:val="00D43380"/>
    <w:rsid w:val="00D47941"/>
    <w:rsid w:val="00D50D6A"/>
    <w:rsid w:val="00D85D0A"/>
    <w:rsid w:val="00D9487C"/>
    <w:rsid w:val="00DC1A2E"/>
    <w:rsid w:val="00DC7290"/>
    <w:rsid w:val="00E06F57"/>
    <w:rsid w:val="00E107FC"/>
    <w:rsid w:val="00E12B15"/>
    <w:rsid w:val="00E2543D"/>
    <w:rsid w:val="00E312C9"/>
    <w:rsid w:val="00E34204"/>
    <w:rsid w:val="00E4212F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3322F"/>
    <w:rsid w:val="00F4761D"/>
    <w:rsid w:val="00F5680C"/>
    <w:rsid w:val="00F571CF"/>
    <w:rsid w:val="00F57FBD"/>
    <w:rsid w:val="00F7174F"/>
    <w:rsid w:val="00F76589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3B517-35FC-442A-B624-E5AEEFA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E944-B1F2-4A24-B81B-E3B82B70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3</cp:revision>
  <dcterms:created xsi:type="dcterms:W3CDTF">2018-05-12T14:56:00Z</dcterms:created>
  <dcterms:modified xsi:type="dcterms:W3CDTF">2018-05-12T14:56:00Z</dcterms:modified>
</cp:coreProperties>
</file>